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华文中宋" w:hAnsi="华文中宋" w:eastAsia="华文中宋"/>
          <w:b/>
          <w:sz w:val="36"/>
          <w:szCs w:val="36"/>
        </w:rPr>
      </w:pPr>
    </w:p>
    <w:p>
      <w:pPr>
        <w:spacing w:line="560" w:lineRule="exact"/>
        <w:jc w:val="center"/>
        <w:rPr>
          <w:rFonts w:ascii="华文中宋" w:hAnsi="华文中宋" w:eastAsia="华文中宋"/>
          <w:b/>
          <w:sz w:val="36"/>
          <w:szCs w:val="36"/>
        </w:rPr>
      </w:pPr>
    </w:p>
    <w:p>
      <w:pPr>
        <w:spacing w:line="560" w:lineRule="exact"/>
        <w:jc w:val="center"/>
        <w:rPr>
          <w:rFonts w:ascii="华文中宋" w:hAnsi="华文中宋" w:eastAsia="华文中宋"/>
          <w:b/>
          <w:sz w:val="36"/>
          <w:szCs w:val="36"/>
        </w:rPr>
      </w:pPr>
    </w:p>
    <w:p>
      <w:pPr>
        <w:spacing w:line="560" w:lineRule="exact"/>
        <w:jc w:val="center"/>
        <w:rPr>
          <w:rFonts w:ascii="华文中宋" w:hAnsi="华文中宋" w:eastAsia="华文中宋"/>
          <w:b/>
          <w:sz w:val="40"/>
          <w:szCs w:val="40"/>
        </w:rPr>
      </w:pPr>
      <w:r>
        <w:rPr>
          <w:rFonts w:hint="eastAsia" w:ascii="华文中宋" w:hAnsi="华文中宋" w:eastAsia="华文中宋"/>
          <w:b/>
          <w:sz w:val="40"/>
          <w:szCs w:val="40"/>
        </w:rPr>
        <w:t>关于《铁路运输企业准入许可实施细则》</w:t>
      </w:r>
    </w:p>
    <w:p>
      <w:pPr>
        <w:spacing w:line="560" w:lineRule="exact"/>
        <w:jc w:val="center"/>
        <w:rPr>
          <w:rFonts w:ascii="华文中宋" w:hAnsi="华文中宋" w:eastAsia="华文中宋"/>
          <w:b/>
          <w:sz w:val="40"/>
          <w:szCs w:val="40"/>
        </w:rPr>
      </w:pPr>
      <w:r>
        <w:rPr>
          <w:rFonts w:hint="eastAsia" w:ascii="华文中宋" w:hAnsi="华文中宋" w:eastAsia="华文中宋"/>
          <w:b/>
          <w:sz w:val="40"/>
          <w:szCs w:val="40"/>
        </w:rPr>
        <w:t>修订情况说明</w:t>
      </w:r>
    </w:p>
    <w:p>
      <w:pPr>
        <w:spacing w:line="560" w:lineRule="exact"/>
        <w:rPr>
          <w:rFonts w:ascii="仿宋_GB2312"/>
          <w:szCs w:val="32"/>
        </w:rPr>
      </w:pPr>
    </w:p>
    <w:p>
      <w:pPr>
        <w:spacing w:line="560" w:lineRule="exact"/>
        <w:rPr>
          <w:rFonts w:ascii="仿宋_GB2312"/>
          <w:szCs w:val="32"/>
        </w:rPr>
      </w:pPr>
      <w:r>
        <w:rPr>
          <w:rFonts w:ascii="仿宋_GB2312"/>
          <w:szCs w:val="32"/>
        </w:rPr>
        <w:t xml:space="preserve">    </w:t>
      </w:r>
      <w:r>
        <w:rPr>
          <w:rFonts w:hint="eastAsia" w:ascii="仿宋_GB2312"/>
          <w:szCs w:val="32"/>
        </w:rPr>
        <w:t>为贯彻落实《中共中央 国务院关于新时代加快完善社会主义市场经济体制的意见》和国务院“放管服”改革要求，促进铁路运输业务市场主体多元化发展，进一步规范铁路运输企业准入许可工作，</w:t>
      </w:r>
      <w:r>
        <w:rPr>
          <w:rFonts w:hint="default" w:ascii="仿宋_GB2312"/>
          <w:szCs w:val="32"/>
        </w:rPr>
        <w:t>我门</w:t>
      </w:r>
      <w:r>
        <w:rPr>
          <w:rFonts w:hint="eastAsia" w:ascii="仿宋_GB2312"/>
          <w:szCs w:val="32"/>
        </w:rPr>
        <w:t>对《铁路运输企业准入许可实施细则》（国铁运输监〔2018〕7号）</w:t>
      </w:r>
      <w:r>
        <w:rPr>
          <w:rFonts w:hint="default" w:ascii="仿宋_GB2312"/>
          <w:szCs w:val="32"/>
        </w:rPr>
        <w:t>进行了修订，形成了修订征求意见稿，拟以规范性文件形式发布。现就有关情况说明如下：</w:t>
      </w:r>
    </w:p>
    <w:p>
      <w:pPr>
        <w:spacing w:line="560" w:lineRule="exact"/>
        <w:ind w:firstLine="640"/>
        <w:rPr>
          <w:rFonts w:ascii="黑体" w:hAnsi="黑体" w:eastAsia="黑体" w:cs="黑体"/>
          <w:szCs w:val="32"/>
        </w:rPr>
      </w:pPr>
      <w:r>
        <w:rPr>
          <w:rFonts w:hint="eastAsia" w:ascii="黑体" w:hAnsi="黑体" w:eastAsia="黑体" w:cs="黑体"/>
          <w:szCs w:val="32"/>
        </w:rPr>
        <w:t>一、</w:t>
      </w:r>
      <w:r>
        <w:rPr>
          <w:rFonts w:ascii="黑体" w:hAnsi="黑体" w:eastAsia="黑体" w:cs="黑体"/>
          <w:szCs w:val="32"/>
        </w:rPr>
        <w:t>修订目的</w:t>
      </w:r>
    </w:p>
    <w:p>
      <w:pPr>
        <w:ind w:firstLine="650"/>
        <w:rPr>
          <w:rFonts w:hint="eastAsia" w:ascii="仿宋" w:hAnsi="仿宋" w:eastAsia="仿宋" w:cs="仿宋"/>
          <w:b w:val="0"/>
          <w:bCs w:val="0"/>
          <w:sz w:val="32"/>
          <w:szCs w:val="32"/>
        </w:rPr>
      </w:pPr>
      <w:r>
        <w:rPr>
          <w:rFonts w:hint="default" w:ascii="仿宋" w:hAnsi="仿宋" w:eastAsia="仿宋" w:cs="仿宋"/>
          <w:b/>
          <w:bCs/>
          <w:sz w:val="32"/>
          <w:szCs w:val="32"/>
        </w:rPr>
        <w:t>一是进一步放开铁路运输市场。</w:t>
      </w:r>
      <w:r>
        <w:rPr>
          <w:rFonts w:hint="default" w:ascii="仿宋" w:hAnsi="仿宋" w:eastAsia="仿宋" w:cs="仿宋"/>
          <w:b w:val="0"/>
          <w:bCs w:val="0"/>
          <w:sz w:val="32"/>
          <w:szCs w:val="32"/>
        </w:rPr>
        <w:t>贯彻落实《中共中央 国务院关于新时代加快完善社会主义市场经济体制的意见》关于“促进铁路运输业务市场主体多元化和适度竞争”、“加快实现竞争性环节市场化”的要求。</w:t>
      </w:r>
      <w:bookmarkStart w:id="0" w:name="_GoBack"/>
      <w:bookmarkEnd w:id="0"/>
    </w:p>
    <w:p>
      <w:pPr>
        <w:ind w:firstLine="650"/>
        <w:rPr>
          <w:rFonts w:ascii="仿宋" w:hAnsi="仿宋" w:eastAsia="仿宋" w:cs="仿宋"/>
          <w:sz w:val="32"/>
          <w:szCs w:val="32"/>
        </w:rPr>
      </w:pPr>
      <w:r>
        <w:rPr>
          <w:rFonts w:hint="default" w:ascii="仿宋" w:hAnsi="仿宋" w:eastAsia="仿宋" w:cs="仿宋"/>
          <w:b/>
          <w:bCs/>
          <w:sz w:val="32"/>
          <w:szCs w:val="32"/>
        </w:rPr>
        <w:t>二</w:t>
      </w:r>
      <w:r>
        <w:rPr>
          <w:rFonts w:hint="eastAsia" w:ascii="仿宋" w:hAnsi="仿宋" w:eastAsia="仿宋" w:cs="仿宋"/>
          <w:b/>
          <w:bCs/>
          <w:sz w:val="32"/>
          <w:szCs w:val="32"/>
        </w:rPr>
        <w:t>是进一步明确许可范围内涵。</w:t>
      </w:r>
      <w:r>
        <w:rPr>
          <w:rFonts w:hint="eastAsia" w:ascii="仿宋" w:hAnsi="仿宋" w:eastAsia="仿宋" w:cs="仿宋"/>
          <w:sz w:val="32"/>
          <w:szCs w:val="32"/>
        </w:rPr>
        <w:t>明确相应许可范围包括的经营线路</w:t>
      </w:r>
      <w:r>
        <w:rPr>
          <w:rFonts w:hint="default" w:ascii="仿宋" w:hAnsi="仿宋" w:eastAsia="仿宋" w:cs="仿宋"/>
          <w:sz w:val="32"/>
          <w:szCs w:val="32"/>
        </w:rPr>
        <w:t>。</w:t>
      </w:r>
      <w:r>
        <w:rPr>
          <w:rFonts w:hint="eastAsia" w:ascii="仿宋" w:hAnsi="仿宋" w:eastAsia="仿宋" w:cs="仿宋"/>
          <w:sz w:val="32"/>
          <w:szCs w:val="32"/>
        </w:rPr>
        <w:t>避免被许可企业变更经营线路后，因企业管理队伍、制度体系、业务规模等与所经营线路技术条件不匹配，进而造成安全风险。</w:t>
      </w:r>
    </w:p>
    <w:p>
      <w:pPr>
        <w:ind w:firstLine="642" w:firstLineChars="200"/>
        <w:rPr>
          <w:rFonts w:ascii="仿宋" w:hAnsi="仿宋" w:eastAsia="仿宋" w:cs="仿宋"/>
          <w:sz w:val="32"/>
          <w:szCs w:val="32"/>
        </w:rPr>
      </w:pPr>
      <w:r>
        <w:rPr>
          <w:rFonts w:hint="default" w:ascii="仿宋" w:hAnsi="仿宋" w:eastAsia="仿宋" w:cs="仿宋"/>
          <w:b/>
          <w:bCs/>
          <w:sz w:val="32"/>
          <w:szCs w:val="32"/>
        </w:rPr>
        <w:t>三</w:t>
      </w:r>
      <w:r>
        <w:rPr>
          <w:rFonts w:hint="eastAsia" w:ascii="仿宋" w:hAnsi="仿宋" w:eastAsia="仿宋" w:cs="仿宋"/>
          <w:b/>
          <w:bCs/>
          <w:sz w:val="32"/>
          <w:szCs w:val="32"/>
        </w:rPr>
        <w:t>是及时掌握铁路运输企业办理危险货物运输的情况。</w:t>
      </w:r>
      <w:r>
        <w:rPr>
          <w:rFonts w:hint="eastAsia" w:ascii="仿宋" w:hAnsi="仿宋" w:eastAsia="仿宋" w:cs="仿宋"/>
          <w:sz w:val="32"/>
          <w:szCs w:val="32"/>
        </w:rPr>
        <w:t>要求办理危险货物运输的铁路运输企业及时提报危险货物办理站相关信息变化情况，就重点领域运输安全开展事中事后监管。</w:t>
      </w:r>
    </w:p>
    <w:p>
      <w:pPr>
        <w:spacing w:line="560" w:lineRule="exact"/>
        <w:ind w:firstLine="640"/>
        <w:rPr>
          <w:rFonts w:hint="default" w:ascii="仿宋" w:hAnsi="仿宋" w:eastAsia="仿宋" w:cs="仿宋"/>
          <w:sz w:val="32"/>
          <w:szCs w:val="32"/>
        </w:rPr>
      </w:pPr>
      <w:r>
        <w:rPr>
          <w:rFonts w:hint="default" w:ascii="仿宋" w:hAnsi="仿宋" w:eastAsia="仿宋" w:cs="仿宋"/>
          <w:b/>
          <w:bCs/>
          <w:sz w:val="32"/>
          <w:szCs w:val="32"/>
        </w:rPr>
        <w:t>四</w:t>
      </w:r>
      <w:r>
        <w:rPr>
          <w:rFonts w:hint="eastAsia" w:ascii="仿宋" w:hAnsi="仿宋" w:eastAsia="仿宋" w:cs="仿宋"/>
          <w:b/>
          <w:bCs/>
          <w:sz w:val="32"/>
          <w:szCs w:val="32"/>
        </w:rPr>
        <w:t>是对铁路运输企业具备相应赔偿能力提出要求。</w:t>
      </w:r>
      <w:r>
        <w:rPr>
          <w:rFonts w:hint="eastAsia" w:ascii="仿宋" w:hAnsi="仿宋" w:eastAsia="仿宋" w:cs="仿宋"/>
          <w:sz w:val="32"/>
          <w:szCs w:val="32"/>
        </w:rPr>
        <w:t>保证铁路运输企业，特别是轻资产运营公司具备赔偿能力</w:t>
      </w:r>
      <w:r>
        <w:rPr>
          <w:rFonts w:hint="default" w:ascii="仿宋" w:hAnsi="仿宋" w:eastAsia="仿宋" w:cs="仿宋"/>
          <w:sz w:val="32"/>
          <w:szCs w:val="32"/>
        </w:rPr>
        <w:t>。</w:t>
      </w:r>
    </w:p>
    <w:p>
      <w:pPr>
        <w:spacing w:line="560" w:lineRule="exact"/>
        <w:ind w:firstLine="640"/>
        <w:rPr>
          <w:rFonts w:ascii="黑体" w:hAnsi="黑体" w:eastAsia="黑体" w:cs="黑体"/>
          <w:szCs w:val="32"/>
        </w:rPr>
      </w:pPr>
      <w:r>
        <w:rPr>
          <w:rFonts w:hint="eastAsia" w:ascii="黑体" w:hAnsi="黑体" w:eastAsia="黑体" w:cs="黑体"/>
          <w:szCs w:val="32"/>
        </w:rPr>
        <w:t>二、</w:t>
      </w:r>
      <w:r>
        <w:rPr>
          <w:rFonts w:ascii="黑体" w:hAnsi="黑体" w:eastAsia="黑体" w:cs="黑体"/>
          <w:szCs w:val="32"/>
        </w:rPr>
        <w:t>修订主要内容</w:t>
      </w:r>
    </w:p>
    <w:p>
      <w:pPr>
        <w:keepNext w:val="0"/>
        <w:keepLines w:val="0"/>
        <w:pageBreakBefore w:val="0"/>
        <w:widowControl w:val="0"/>
        <w:kinsoku/>
        <w:wordWrap/>
        <w:overflowPunct/>
        <w:topLinePunct w:val="0"/>
        <w:autoSpaceDE/>
        <w:autoSpaceDN/>
        <w:bidi w:val="0"/>
        <w:adjustRightInd/>
        <w:snapToGrid/>
        <w:ind w:firstLine="641"/>
        <w:textAlignment w:val="auto"/>
        <w:outlineLvl w:val="9"/>
        <w:rPr>
          <w:rFonts w:hint="eastAsia" w:ascii="仿宋" w:hAnsi="仿宋" w:eastAsia="仿宋" w:cs="仿宋"/>
          <w:b/>
          <w:bCs/>
          <w:sz w:val="32"/>
          <w:szCs w:val="32"/>
        </w:rPr>
      </w:pPr>
      <w:r>
        <w:rPr>
          <w:rFonts w:hint="default" w:ascii="仿宋" w:hAnsi="仿宋" w:eastAsia="仿宋" w:cs="仿宋"/>
          <w:b/>
          <w:bCs/>
          <w:sz w:val="32"/>
          <w:szCs w:val="32"/>
        </w:rPr>
        <w:t>（一）进一步放开铁路运输市场。</w:t>
      </w:r>
    </w:p>
    <w:p>
      <w:pPr>
        <w:keepNext w:val="0"/>
        <w:keepLines w:val="0"/>
        <w:pageBreakBefore w:val="0"/>
        <w:widowControl w:val="0"/>
        <w:kinsoku/>
        <w:wordWrap/>
        <w:overflowPunct/>
        <w:topLinePunct w:val="0"/>
        <w:autoSpaceDE/>
        <w:autoSpaceDN/>
        <w:bidi w:val="0"/>
        <w:adjustRightInd/>
        <w:snapToGrid/>
        <w:ind w:firstLine="641"/>
        <w:textAlignment w:val="auto"/>
        <w:outlineLvl w:val="9"/>
        <w:rPr>
          <w:rFonts w:hint="default" w:ascii="仿宋" w:hAnsi="仿宋" w:eastAsia="仿宋" w:cs="仿宋"/>
          <w:b w:val="0"/>
          <w:bCs w:val="0"/>
          <w:sz w:val="32"/>
          <w:szCs w:val="32"/>
        </w:rPr>
      </w:pPr>
      <w:r>
        <w:rPr>
          <w:rFonts w:hint="default" w:ascii="仿宋" w:hAnsi="仿宋" w:eastAsia="仿宋" w:cs="仿宋"/>
          <w:b/>
          <w:bCs/>
          <w:sz w:val="32"/>
          <w:szCs w:val="32"/>
        </w:rPr>
        <w:t>一是</w:t>
      </w:r>
      <w:r>
        <w:rPr>
          <w:rFonts w:hint="default" w:ascii="仿宋" w:hAnsi="仿宋" w:eastAsia="仿宋" w:cs="仿宋"/>
          <w:b w:val="0"/>
          <w:bCs w:val="0"/>
          <w:sz w:val="32"/>
          <w:szCs w:val="32"/>
        </w:rPr>
        <w:t>适应铁路运输市场改革发展实际，促进铁路运输业务市场主体多元化和竞争性环节市场化，删除对独立、合作、委托运输经营方式的定义。</w:t>
      </w:r>
    </w:p>
    <w:p>
      <w:pPr>
        <w:keepNext w:val="0"/>
        <w:keepLines w:val="0"/>
        <w:pageBreakBefore w:val="0"/>
        <w:widowControl w:val="0"/>
        <w:kinsoku/>
        <w:wordWrap/>
        <w:overflowPunct/>
        <w:topLinePunct w:val="0"/>
        <w:autoSpaceDE/>
        <w:autoSpaceDN/>
        <w:bidi w:val="0"/>
        <w:adjustRightInd/>
        <w:snapToGrid/>
        <w:ind w:firstLine="641"/>
        <w:textAlignment w:val="auto"/>
        <w:outlineLvl w:val="9"/>
        <w:rPr>
          <w:rFonts w:hint="eastAsia" w:ascii="仿宋" w:hAnsi="仿宋" w:eastAsia="仿宋" w:cs="仿宋"/>
          <w:b w:val="0"/>
          <w:bCs w:val="0"/>
          <w:sz w:val="32"/>
          <w:szCs w:val="32"/>
        </w:rPr>
      </w:pPr>
      <w:r>
        <w:rPr>
          <w:rFonts w:hint="default" w:ascii="仿宋" w:hAnsi="仿宋" w:eastAsia="仿宋" w:cs="仿宋"/>
          <w:b/>
          <w:bCs/>
          <w:sz w:val="32"/>
          <w:szCs w:val="32"/>
        </w:rPr>
        <w:t>二是</w:t>
      </w:r>
      <w:r>
        <w:rPr>
          <w:rFonts w:hint="default" w:ascii="仿宋" w:hAnsi="仿宋" w:eastAsia="仿宋" w:cs="仿宋"/>
          <w:b w:val="0"/>
          <w:bCs w:val="0"/>
          <w:sz w:val="32"/>
          <w:szCs w:val="32"/>
        </w:rPr>
        <w:t>对照上述修订，同步删除申请材料中要求填写的相关内容。</w:t>
      </w:r>
    </w:p>
    <w:p>
      <w:pPr>
        <w:ind w:firstLine="640"/>
        <w:rPr>
          <w:rFonts w:ascii="仿宋" w:hAnsi="仿宋" w:eastAsia="仿宋" w:cs="仿宋"/>
          <w:sz w:val="32"/>
          <w:szCs w:val="32"/>
        </w:rPr>
      </w:pPr>
      <w:r>
        <w:rPr>
          <w:rFonts w:hint="eastAsia" w:ascii="仿宋" w:hAnsi="仿宋" w:eastAsia="仿宋" w:cs="仿宋"/>
          <w:b/>
          <w:bCs/>
          <w:sz w:val="32"/>
          <w:szCs w:val="32"/>
        </w:rPr>
        <w:t>（</w:t>
      </w:r>
      <w:r>
        <w:rPr>
          <w:rFonts w:hint="default" w:ascii="仿宋" w:hAnsi="仿宋" w:eastAsia="仿宋" w:cs="仿宋"/>
          <w:b/>
          <w:bCs/>
          <w:sz w:val="32"/>
          <w:szCs w:val="32"/>
        </w:rPr>
        <w:t>二</w:t>
      </w:r>
      <w:r>
        <w:rPr>
          <w:rFonts w:hint="eastAsia" w:ascii="仿宋" w:hAnsi="仿宋" w:eastAsia="仿宋" w:cs="仿宋"/>
          <w:b/>
          <w:bCs/>
          <w:sz w:val="32"/>
          <w:szCs w:val="32"/>
        </w:rPr>
        <w:t>）明确</w:t>
      </w:r>
      <w:r>
        <w:rPr>
          <w:rFonts w:hint="default" w:ascii="仿宋" w:hAnsi="仿宋" w:eastAsia="仿宋" w:cs="仿宋"/>
          <w:b/>
          <w:bCs/>
          <w:sz w:val="32"/>
          <w:szCs w:val="32"/>
        </w:rPr>
        <w:t>“</w:t>
      </w:r>
      <w:r>
        <w:rPr>
          <w:rFonts w:hint="eastAsia" w:ascii="仿宋" w:hAnsi="仿宋" w:eastAsia="仿宋" w:cs="仿宋"/>
          <w:b/>
          <w:bCs/>
          <w:sz w:val="32"/>
          <w:szCs w:val="32"/>
        </w:rPr>
        <w:t>许可范围</w:t>
      </w:r>
      <w:r>
        <w:rPr>
          <w:rFonts w:hint="default" w:ascii="仿宋" w:hAnsi="仿宋" w:eastAsia="仿宋" w:cs="仿宋"/>
          <w:b/>
          <w:bCs/>
          <w:sz w:val="32"/>
          <w:szCs w:val="32"/>
        </w:rPr>
        <w:t>”</w:t>
      </w:r>
      <w:r>
        <w:rPr>
          <w:rFonts w:hint="eastAsia" w:ascii="仿宋" w:hAnsi="仿宋" w:eastAsia="仿宋" w:cs="仿宋"/>
          <w:b/>
          <w:bCs/>
          <w:sz w:val="32"/>
          <w:szCs w:val="32"/>
        </w:rPr>
        <w:t>内涵。</w:t>
      </w:r>
    </w:p>
    <w:p>
      <w:pPr>
        <w:ind w:firstLine="640"/>
        <w:rPr>
          <w:rFonts w:ascii="仿宋" w:hAnsi="仿宋" w:eastAsia="仿宋" w:cs="仿宋"/>
          <w:sz w:val="32"/>
          <w:szCs w:val="32"/>
        </w:rPr>
      </w:pPr>
      <w:r>
        <w:rPr>
          <w:rFonts w:hint="eastAsia" w:ascii="仿宋" w:hAnsi="仿宋" w:eastAsia="仿宋" w:cs="仿宋"/>
          <w:b/>
          <w:bCs/>
          <w:sz w:val="32"/>
          <w:szCs w:val="32"/>
        </w:rPr>
        <w:t>一是</w:t>
      </w:r>
      <w:r>
        <w:rPr>
          <w:rFonts w:hint="eastAsia" w:ascii="仿宋" w:hAnsi="仿宋" w:eastAsia="仿宋" w:cs="仿宋"/>
          <w:sz w:val="32"/>
          <w:szCs w:val="32"/>
        </w:rPr>
        <w:t>要求在许可申请材料的“申请许可范围”栏目，填写相应许可范围对应的经营线路。</w:t>
      </w:r>
    </w:p>
    <w:p>
      <w:pPr>
        <w:ind w:firstLine="640"/>
        <w:rPr>
          <w:rFonts w:ascii="仿宋" w:hAnsi="仿宋" w:eastAsia="仿宋" w:cs="仿宋"/>
          <w:sz w:val="32"/>
          <w:szCs w:val="32"/>
        </w:rPr>
      </w:pPr>
      <w:r>
        <w:rPr>
          <w:rFonts w:hint="eastAsia" w:ascii="仿宋" w:hAnsi="仿宋" w:eastAsia="仿宋" w:cs="仿宋"/>
          <w:b/>
          <w:bCs/>
          <w:sz w:val="32"/>
          <w:szCs w:val="32"/>
        </w:rPr>
        <w:t>二是</w:t>
      </w:r>
      <w:r>
        <w:rPr>
          <w:rFonts w:hint="eastAsia" w:ascii="仿宋" w:hAnsi="仿宋" w:eastAsia="仿宋" w:cs="仿宋"/>
          <w:sz w:val="32"/>
          <w:szCs w:val="32"/>
        </w:rPr>
        <w:t>在许可证背面增加许可范围明细表，记载被许可企业相应许可范围对应的经营线路基本信息。</w:t>
      </w:r>
    </w:p>
    <w:p>
      <w:pPr>
        <w:ind w:firstLine="640"/>
        <w:rPr>
          <w:rFonts w:ascii="仿宋" w:hAnsi="仿宋" w:eastAsia="仿宋" w:cs="仿宋"/>
          <w:sz w:val="32"/>
          <w:szCs w:val="32"/>
        </w:rPr>
      </w:pPr>
      <w:r>
        <w:rPr>
          <w:rFonts w:hint="eastAsia" w:ascii="仿宋" w:hAnsi="仿宋" w:eastAsia="仿宋" w:cs="仿宋"/>
          <w:b/>
          <w:bCs/>
          <w:sz w:val="32"/>
          <w:szCs w:val="32"/>
        </w:rPr>
        <w:t>三是</w:t>
      </w:r>
      <w:r>
        <w:rPr>
          <w:rFonts w:hint="eastAsia" w:ascii="仿宋" w:hAnsi="仿宋" w:eastAsia="仿宋" w:cs="仿宋"/>
          <w:sz w:val="32"/>
          <w:szCs w:val="32"/>
        </w:rPr>
        <w:t>被许可企业在许可范围内变更经营线路的，重新申请许可时可简化提报申请材料。</w:t>
      </w:r>
    </w:p>
    <w:p>
      <w:pPr>
        <w:ind w:firstLine="640"/>
        <w:rPr>
          <w:rFonts w:ascii="仿宋" w:hAnsi="仿宋" w:eastAsia="仿宋" w:cs="仿宋"/>
          <w:b/>
          <w:bCs/>
          <w:sz w:val="32"/>
          <w:szCs w:val="32"/>
        </w:rPr>
      </w:pPr>
      <w:r>
        <w:rPr>
          <w:rFonts w:hint="eastAsia" w:ascii="仿宋" w:hAnsi="仿宋" w:eastAsia="仿宋" w:cs="仿宋"/>
          <w:b/>
          <w:bCs/>
          <w:sz w:val="32"/>
          <w:szCs w:val="32"/>
        </w:rPr>
        <w:t>（</w:t>
      </w:r>
      <w:r>
        <w:rPr>
          <w:rFonts w:hint="default" w:ascii="仿宋" w:hAnsi="仿宋" w:eastAsia="仿宋" w:cs="仿宋"/>
          <w:b/>
          <w:bCs/>
          <w:sz w:val="32"/>
          <w:szCs w:val="32"/>
        </w:rPr>
        <w:t>三</w:t>
      </w:r>
      <w:r>
        <w:rPr>
          <w:rFonts w:hint="eastAsia" w:ascii="仿宋" w:hAnsi="仿宋" w:eastAsia="仿宋" w:cs="仿宋"/>
          <w:b/>
          <w:bCs/>
          <w:sz w:val="32"/>
          <w:szCs w:val="32"/>
        </w:rPr>
        <w:t>）及时掌握铁路运输企业办理危险货物运输情况。</w:t>
      </w:r>
    </w:p>
    <w:p>
      <w:pPr>
        <w:ind w:firstLine="640"/>
        <w:rPr>
          <w:rFonts w:ascii="仿宋" w:hAnsi="仿宋" w:eastAsia="仿宋" w:cs="仿宋"/>
          <w:sz w:val="32"/>
          <w:szCs w:val="32"/>
        </w:rPr>
      </w:pPr>
      <w:r>
        <w:rPr>
          <w:rFonts w:hint="eastAsia" w:ascii="仿宋" w:hAnsi="仿宋" w:eastAsia="仿宋" w:cs="仿宋"/>
          <w:b/>
          <w:bCs/>
          <w:sz w:val="32"/>
          <w:szCs w:val="32"/>
        </w:rPr>
        <w:t>一是</w:t>
      </w:r>
      <w:r>
        <w:rPr>
          <w:rFonts w:hint="eastAsia" w:ascii="仿宋" w:hAnsi="仿宋" w:eastAsia="仿宋" w:cs="仿宋"/>
          <w:sz w:val="32"/>
          <w:szCs w:val="32"/>
        </w:rPr>
        <w:t>在申请材料中增加危险货物专用货车、危险货物专用集装箱基本信息，以及企业危险货物办理站信息。</w:t>
      </w:r>
    </w:p>
    <w:p>
      <w:pPr>
        <w:ind w:firstLine="640"/>
        <w:rPr>
          <w:rFonts w:ascii="仿宋" w:hAnsi="仿宋" w:eastAsia="仿宋" w:cs="仿宋"/>
          <w:sz w:val="32"/>
          <w:szCs w:val="32"/>
        </w:rPr>
      </w:pPr>
      <w:r>
        <w:rPr>
          <w:rFonts w:hint="eastAsia" w:ascii="仿宋" w:hAnsi="仿宋" w:eastAsia="仿宋" w:cs="仿宋"/>
          <w:b/>
          <w:bCs/>
          <w:sz w:val="32"/>
          <w:szCs w:val="32"/>
        </w:rPr>
        <w:t>二是</w:t>
      </w:r>
      <w:r>
        <w:rPr>
          <w:rFonts w:hint="eastAsia" w:ascii="仿宋" w:hAnsi="仿宋" w:eastAsia="仿宋" w:cs="仿宋"/>
          <w:sz w:val="32"/>
          <w:szCs w:val="32"/>
        </w:rPr>
        <w:t>要求被许可企业危险货物办理站信息记载事项发生变化后，在规定时间内报地区铁路监督管理局备案。</w:t>
      </w:r>
    </w:p>
    <w:p>
      <w:pPr>
        <w:ind w:firstLine="640"/>
        <w:rPr>
          <w:rFonts w:ascii="仿宋" w:hAnsi="仿宋" w:eastAsia="仿宋" w:cs="仿宋"/>
          <w:sz w:val="32"/>
          <w:szCs w:val="32"/>
        </w:rPr>
      </w:pPr>
      <w:r>
        <w:rPr>
          <w:rFonts w:hint="eastAsia" w:ascii="仿宋" w:hAnsi="仿宋" w:eastAsia="仿宋" w:cs="仿宋"/>
          <w:b/>
          <w:bCs/>
          <w:sz w:val="32"/>
          <w:szCs w:val="32"/>
        </w:rPr>
        <w:t>三是</w:t>
      </w:r>
      <w:r>
        <w:rPr>
          <w:rFonts w:hint="eastAsia" w:ascii="仿宋" w:hAnsi="仿宋" w:eastAsia="仿宋" w:cs="仿宋"/>
          <w:sz w:val="32"/>
          <w:szCs w:val="32"/>
        </w:rPr>
        <w:t>在运输年度报告中增加危险货物发送量、危险货物周转量信息。</w:t>
      </w:r>
    </w:p>
    <w:p>
      <w:pPr>
        <w:ind w:firstLine="640"/>
        <w:rPr>
          <w:rFonts w:ascii="仿宋" w:hAnsi="仿宋" w:eastAsia="仿宋" w:cs="仿宋"/>
          <w:b/>
          <w:bCs/>
          <w:sz w:val="32"/>
          <w:szCs w:val="32"/>
        </w:rPr>
      </w:pPr>
      <w:r>
        <w:rPr>
          <w:rFonts w:hint="eastAsia" w:ascii="仿宋" w:hAnsi="仿宋" w:eastAsia="仿宋" w:cs="仿宋"/>
          <w:b/>
          <w:bCs/>
          <w:sz w:val="32"/>
          <w:szCs w:val="32"/>
        </w:rPr>
        <w:t>（</w:t>
      </w:r>
      <w:r>
        <w:rPr>
          <w:rFonts w:hint="default" w:ascii="仿宋" w:hAnsi="仿宋" w:eastAsia="仿宋" w:cs="仿宋"/>
          <w:b/>
          <w:bCs/>
          <w:sz w:val="32"/>
          <w:szCs w:val="32"/>
        </w:rPr>
        <w:t>四</w:t>
      </w:r>
      <w:r>
        <w:rPr>
          <w:rFonts w:hint="eastAsia" w:ascii="仿宋" w:hAnsi="仿宋" w:eastAsia="仿宋" w:cs="仿宋"/>
          <w:b/>
          <w:bCs/>
          <w:sz w:val="32"/>
          <w:szCs w:val="32"/>
        </w:rPr>
        <w:t>）对铁路运输企业具备相应赔偿能力提出要求。</w:t>
      </w:r>
    </w:p>
    <w:p>
      <w:pPr>
        <w:ind w:firstLine="640"/>
        <w:rPr>
          <w:rFonts w:hint="eastAsia" w:ascii="仿宋" w:hAnsi="仿宋" w:eastAsia="仿宋" w:cs="仿宋"/>
          <w:sz w:val="32"/>
          <w:szCs w:val="32"/>
        </w:rPr>
      </w:pPr>
      <w:r>
        <w:rPr>
          <w:rFonts w:hint="default" w:ascii="仿宋" w:hAnsi="仿宋" w:eastAsia="仿宋" w:cs="仿宋"/>
          <w:sz w:val="32"/>
          <w:szCs w:val="32"/>
        </w:rPr>
        <w:t>在“监督管理”章节增加相应条款，</w:t>
      </w:r>
      <w:r>
        <w:rPr>
          <w:rFonts w:hint="eastAsia" w:ascii="仿宋" w:hAnsi="仿宋" w:eastAsia="仿宋" w:cs="仿宋"/>
          <w:sz w:val="32"/>
          <w:szCs w:val="32"/>
        </w:rPr>
        <w:t>要求铁路运输企业落实《中共中央 国务院关于推进安全生产领域改革发展的意见》有关规定，通过履行安全生产责任保险制度，确保其具备对旅客、托运人等第三者人身伤亡和财产损失的赔偿能力。</w:t>
      </w:r>
    </w:p>
    <w:p>
      <w:pPr>
        <w:spacing w:line="560" w:lineRule="exact"/>
        <w:ind w:firstLine="640"/>
        <w:rPr>
          <w:rFonts w:ascii="楷体" w:hAnsi="楷体" w:eastAsia="楷体" w:cs="楷体"/>
          <w:b/>
          <w:bCs/>
          <w:szCs w:val="32"/>
        </w:rPr>
      </w:pPr>
      <w:r>
        <w:rPr>
          <w:rFonts w:hint="eastAsia" w:ascii="楷体" w:hAnsi="楷体" w:eastAsia="楷体" w:cs="楷体"/>
          <w:b/>
          <w:bCs/>
          <w:szCs w:val="32"/>
        </w:rPr>
        <w:t>（</w:t>
      </w:r>
      <w:r>
        <w:rPr>
          <w:rFonts w:hint="default" w:ascii="楷体" w:hAnsi="楷体" w:eastAsia="楷体" w:cs="楷体"/>
          <w:b/>
          <w:bCs/>
          <w:szCs w:val="32"/>
        </w:rPr>
        <w:t>五</w:t>
      </w:r>
      <w:r>
        <w:rPr>
          <w:rFonts w:hint="eastAsia" w:ascii="楷体" w:hAnsi="楷体" w:eastAsia="楷体" w:cs="楷体"/>
          <w:b/>
          <w:bCs/>
          <w:szCs w:val="32"/>
        </w:rPr>
        <w:t>）明确简化提供申请材料的主体资格。</w:t>
      </w:r>
    </w:p>
    <w:p>
      <w:pPr>
        <w:spacing w:line="560" w:lineRule="exact"/>
        <w:ind w:firstLine="640"/>
        <w:rPr>
          <w:rFonts w:ascii="仿宋_GB2312"/>
          <w:szCs w:val="32"/>
        </w:rPr>
      </w:pPr>
      <w:r>
        <w:rPr>
          <w:rFonts w:ascii="仿宋_GB2312"/>
          <w:szCs w:val="32"/>
        </w:rPr>
        <w:t>修订附件中关于不需提供</w:t>
      </w:r>
      <w:r>
        <w:rPr>
          <w:rFonts w:hint="eastAsia" w:ascii="仿宋_GB2312"/>
          <w:szCs w:val="32"/>
        </w:rPr>
        <w:t>第</w:t>
      </w:r>
      <w:r>
        <w:rPr>
          <w:rFonts w:ascii="仿宋_GB2312"/>
          <w:szCs w:val="32"/>
        </w:rPr>
        <w:t>十、十一、十二项申请材料的情形。修订后，申请企业以新建线路申报许可时，均需提报第十、十一、十二项申请材料。</w:t>
      </w:r>
    </w:p>
    <w:p>
      <w:pPr>
        <w:spacing w:line="560" w:lineRule="exact"/>
        <w:ind w:firstLine="640"/>
        <w:rPr>
          <w:rFonts w:ascii="楷体" w:hAnsi="楷体" w:eastAsia="楷体" w:cs="楷体"/>
          <w:b/>
          <w:bCs/>
          <w:szCs w:val="32"/>
        </w:rPr>
      </w:pPr>
      <w:r>
        <w:rPr>
          <w:rFonts w:hint="eastAsia" w:ascii="楷体" w:hAnsi="楷体" w:eastAsia="楷体" w:cs="楷体"/>
          <w:b/>
          <w:bCs/>
          <w:szCs w:val="32"/>
        </w:rPr>
        <w:t>（</w:t>
      </w:r>
      <w:r>
        <w:rPr>
          <w:rFonts w:hint="default" w:ascii="楷体" w:hAnsi="楷体" w:eastAsia="楷体" w:cs="楷体"/>
          <w:b/>
          <w:bCs/>
          <w:szCs w:val="32"/>
        </w:rPr>
        <w:t>六</w:t>
      </w:r>
      <w:r>
        <w:rPr>
          <w:rFonts w:hint="eastAsia" w:ascii="楷体" w:hAnsi="楷体" w:eastAsia="楷体" w:cs="楷体"/>
          <w:b/>
          <w:bCs/>
          <w:szCs w:val="32"/>
        </w:rPr>
        <w:t>）其他修订内容。</w:t>
      </w:r>
    </w:p>
    <w:p>
      <w:pPr>
        <w:spacing w:line="560" w:lineRule="exact"/>
        <w:ind w:firstLine="640"/>
        <w:rPr>
          <w:rFonts w:ascii="仿宋_GB2312"/>
          <w:szCs w:val="32"/>
        </w:rPr>
      </w:pPr>
      <w:r>
        <w:rPr>
          <w:rFonts w:ascii="仿宋_GB2312"/>
          <w:szCs w:val="32"/>
        </w:rPr>
        <w:t>将被许可企业提报运输年度报告的对象由国家铁路局改为地区铁路监督管理局。</w:t>
      </w:r>
    </w:p>
    <w:p>
      <w:pPr>
        <w:spacing w:line="560" w:lineRule="exact"/>
        <w:ind w:firstLine="640"/>
        <w:rPr>
          <w:rFonts w:ascii="黑体" w:hAnsi="黑体" w:eastAsia="黑体"/>
          <w:szCs w:val="32"/>
        </w:rPr>
      </w:pPr>
      <w:r>
        <w:rPr>
          <w:rFonts w:hint="eastAsia" w:ascii="黑体" w:hAnsi="黑体" w:eastAsia="黑体"/>
          <w:szCs w:val="32"/>
        </w:rPr>
        <w:t>三、修订过程</w:t>
      </w:r>
    </w:p>
    <w:p>
      <w:pPr>
        <w:ind w:firstLine="642" w:firstLineChars="200"/>
        <w:rPr>
          <w:rFonts w:ascii="仿宋_GB2312"/>
          <w:szCs w:val="32"/>
        </w:rPr>
      </w:pPr>
      <w:r>
        <w:rPr>
          <w:rFonts w:hint="eastAsia" w:ascii="仿宋_GB2312"/>
          <w:b/>
          <w:bCs/>
          <w:szCs w:val="32"/>
        </w:rPr>
        <w:t>一是</w:t>
      </w:r>
      <w:r>
        <w:rPr>
          <w:rFonts w:hint="eastAsia" w:ascii="仿宋_GB2312"/>
          <w:szCs w:val="32"/>
        </w:rPr>
        <w:t>围绕铁路</w:t>
      </w:r>
      <w:r>
        <w:rPr>
          <w:rFonts w:ascii="仿宋_GB2312"/>
          <w:szCs w:val="32"/>
        </w:rPr>
        <w:t>运输市场主体监管模式</w:t>
      </w:r>
      <w:r>
        <w:rPr>
          <w:rFonts w:hint="eastAsia" w:ascii="仿宋_GB2312"/>
          <w:szCs w:val="32"/>
        </w:rPr>
        <w:t>、</w:t>
      </w:r>
      <w:r>
        <w:rPr>
          <w:rFonts w:ascii="仿宋_GB2312"/>
          <w:szCs w:val="32"/>
        </w:rPr>
        <w:t>安全生产责任保险实施情况、</w:t>
      </w:r>
      <w:r>
        <w:rPr>
          <w:rFonts w:hint="eastAsia" w:ascii="仿宋_GB2312"/>
          <w:szCs w:val="32"/>
        </w:rPr>
        <w:t>其他运输方式事前监管实践</w:t>
      </w:r>
      <w:r>
        <w:rPr>
          <w:rFonts w:ascii="仿宋_GB2312"/>
          <w:szCs w:val="32"/>
        </w:rPr>
        <w:t>等重点问题开展多次调研</w:t>
      </w:r>
      <w:r>
        <w:rPr>
          <w:rFonts w:hint="eastAsia" w:ascii="仿宋_GB2312"/>
          <w:szCs w:val="32"/>
        </w:rPr>
        <w:t>。</w:t>
      </w:r>
    </w:p>
    <w:p>
      <w:pPr>
        <w:ind w:firstLine="642" w:firstLineChars="200"/>
        <w:rPr>
          <w:rFonts w:hint="eastAsia" w:ascii="仿宋_GB2312"/>
          <w:szCs w:val="32"/>
        </w:rPr>
      </w:pPr>
      <w:r>
        <w:rPr>
          <w:rFonts w:hint="eastAsia" w:ascii="仿宋_GB2312"/>
          <w:b/>
          <w:bCs/>
          <w:szCs w:val="32"/>
        </w:rPr>
        <w:t>二是</w:t>
      </w:r>
      <w:r>
        <w:rPr>
          <w:rFonts w:hint="eastAsia" w:ascii="仿宋_GB2312"/>
          <w:szCs w:val="32"/>
        </w:rPr>
        <w:t>完成对局属各单位、机关各部门的征求意见。对反馈意见进行整理、研究、吸收，形成本次征求意见稿。</w:t>
      </w:r>
    </w:p>
    <w:sectPr>
      <w:footerReference r:id="rId5" w:type="default"/>
      <w:pgSz w:w="11906" w:h="16838"/>
      <w:pgMar w:top="2098" w:right="1474" w:bottom="1985" w:left="1588"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DejaVu Sans">
    <w:panose1 w:val="020B0603030804020204"/>
    <w:charset w:val="00"/>
    <w:family w:val="roman"/>
    <w:pitch w:val="default"/>
    <w:sig w:usb0="E7006EFF" w:usb1="D200FDFF" w:usb2="0A246029" w:usb3="0400200C" w:csb0="600001FF" w:csb1="DFFF0000"/>
  </w:font>
  <w:font w:name="方正书宋_GBK">
    <w:altName w:val="方正宋体S-超大字符集"/>
    <w:panose1 w:val="02000000000000000000"/>
    <w:charset w:val="86"/>
    <w:family w:val="auto"/>
    <w:pitch w:val="default"/>
    <w:sig w:usb0="00000001" w:usb1="08000000" w:usb2="00000000" w:usb3="00000000" w:csb0="00040000" w:csb1="00000000"/>
  </w:font>
  <w:font w:name="方正黑体_GBK">
    <w:altName w:val="文泉驿微米黑"/>
    <w:panose1 w:val="02000000000000000000"/>
    <w:charset w:val="00"/>
    <w:family w:val="auto"/>
    <w:pitch w:val="default"/>
    <w:sig w:usb0="00000001" w:usb1="08000000" w:usb2="00000000" w:usb3="00000000" w:csb0="00040000" w:csb1="00000000"/>
  </w:font>
  <w:font w:name="Calibri">
    <w:altName w:val="DejaVu Sans"/>
    <w:panose1 w:val="020F0502020204030204"/>
    <w:charset w:val="00"/>
    <w:family w:val="swiss"/>
    <w:pitch w:val="default"/>
    <w:sig w:usb0="00000000" w:usb1="00000000" w:usb2="00000001" w:usb3="00000000" w:csb0="0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黑体">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宋体S-超大字符集">
    <w:panose1 w:val="02000000000000000000"/>
    <w:charset w:val="86"/>
    <w:family w:val="auto"/>
    <w:pitch w:val="default"/>
    <w:sig w:usb0="00000001" w:usb1="08000000" w:usb2="00000000" w:usb3="00000000" w:csb0="00040000" w:csb1="00000000"/>
  </w:font>
  <w:font w:name="文泉驿微米黑">
    <w:panose1 w:val="020B0606030804020204"/>
    <w:charset w:val="86"/>
    <w:family w:val="auto"/>
    <w:pitch w:val="default"/>
    <w:sig w:usb0="E10002EF" w:usb1="6BDFFCFB" w:usb2="00800036" w:usb3="00000000" w:csb0="603E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FgAAAGRycy9QSwECFAAUAAAACACHTuJAs0lY7tAAAAAF&#10;AQAADwAAAAAAAAABACAAAAA4AAAAZHJzL2Rvd25yZXYueG1sUEsBAhQAFAAAAAgAh07iQPpO5poO&#10;AgAABwQAAA4AAAAAAAAAAQAgAAAANQEAAGRycy9lMm9Eb2MueG1sUEsFBgAAAAAGAAYAWQEAALUF&#10;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4C3"/>
    <w:rsid w:val="000013EC"/>
    <w:rsid w:val="00024192"/>
    <w:rsid w:val="000642B5"/>
    <w:rsid w:val="00066A9E"/>
    <w:rsid w:val="00077AAB"/>
    <w:rsid w:val="000A28D9"/>
    <w:rsid w:val="000B12FA"/>
    <w:rsid w:val="000B3C78"/>
    <w:rsid w:val="000C06B2"/>
    <w:rsid w:val="000E0999"/>
    <w:rsid w:val="000F5B3F"/>
    <w:rsid w:val="001141A1"/>
    <w:rsid w:val="00124C0A"/>
    <w:rsid w:val="0015454F"/>
    <w:rsid w:val="00185C3E"/>
    <w:rsid w:val="001E7DE2"/>
    <w:rsid w:val="001F2E91"/>
    <w:rsid w:val="00204DDB"/>
    <w:rsid w:val="00213847"/>
    <w:rsid w:val="00276265"/>
    <w:rsid w:val="00276A3C"/>
    <w:rsid w:val="002A19FD"/>
    <w:rsid w:val="002D48AD"/>
    <w:rsid w:val="002E3640"/>
    <w:rsid w:val="002F3D03"/>
    <w:rsid w:val="00305696"/>
    <w:rsid w:val="00323BC1"/>
    <w:rsid w:val="003579ED"/>
    <w:rsid w:val="0036300E"/>
    <w:rsid w:val="00364B6E"/>
    <w:rsid w:val="00364D1C"/>
    <w:rsid w:val="003778F2"/>
    <w:rsid w:val="003846C7"/>
    <w:rsid w:val="003B3AD5"/>
    <w:rsid w:val="003C5F5B"/>
    <w:rsid w:val="0043112A"/>
    <w:rsid w:val="00433092"/>
    <w:rsid w:val="00482B28"/>
    <w:rsid w:val="004865A0"/>
    <w:rsid w:val="004A6E16"/>
    <w:rsid w:val="004A6F6B"/>
    <w:rsid w:val="004C55B4"/>
    <w:rsid w:val="004D1F1C"/>
    <w:rsid w:val="004F1F65"/>
    <w:rsid w:val="00506262"/>
    <w:rsid w:val="005421A6"/>
    <w:rsid w:val="00556D23"/>
    <w:rsid w:val="00566D36"/>
    <w:rsid w:val="005B425F"/>
    <w:rsid w:val="005B6ED6"/>
    <w:rsid w:val="005B7E7F"/>
    <w:rsid w:val="005C35BA"/>
    <w:rsid w:val="005C715A"/>
    <w:rsid w:val="005E2A6B"/>
    <w:rsid w:val="006075E2"/>
    <w:rsid w:val="006100A9"/>
    <w:rsid w:val="00610C45"/>
    <w:rsid w:val="00621EA2"/>
    <w:rsid w:val="00641291"/>
    <w:rsid w:val="006707F9"/>
    <w:rsid w:val="00697309"/>
    <w:rsid w:val="006976F3"/>
    <w:rsid w:val="006A4292"/>
    <w:rsid w:val="006C233B"/>
    <w:rsid w:val="006F423D"/>
    <w:rsid w:val="00701BC6"/>
    <w:rsid w:val="0072178C"/>
    <w:rsid w:val="0073463C"/>
    <w:rsid w:val="00734BB7"/>
    <w:rsid w:val="007372B2"/>
    <w:rsid w:val="00741772"/>
    <w:rsid w:val="00751154"/>
    <w:rsid w:val="00764BC9"/>
    <w:rsid w:val="00792058"/>
    <w:rsid w:val="007D4B17"/>
    <w:rsid w:val="007E09F3"/>
    <w:rsid w:val="007F3042"/>
    <w:rsid w:val="008220C7"/>
    <w:rsid w:val="00824A0A"/>
    <w:rsid w:val="00830D14"/>
    <w:rsid w:val="00840BDD"/>
    <w:rsid w:val="00881670"/>
    <w:rsid w:val="008B1046"/>
    <w:rsid w:val="008F2E64"/>
    <w:rsid w:val="00900A14"/>
    <w:rsid w:val="00934CBB"/>
    <w:rsid w:val="0095049F"/>
    <w:rsid w:val="009515E1"/>
    <w:rsid w:val="00964FDD"/>
    <w:rsid w:val="0098360A"/>
    <w:rsid w:val="009846E9"/>
    <w:rsid w:val="009B21F7"/>
    <w:rsid w:val="009B37D7"/>
    <w:rsid w:val="009D0F1F"/>
    <w:rsid w:val="00A332F9"/>
    <w:rsid w:val="00A44F04"/>
    <w:rsid w:val="00A82915"/>
    <w:rsid w:val="00AF4283"/>
    <w:rsid w:val="00B11511"/>
    <w:rsid w:val="00B36231"/>
    <w:rsid w:val="00B530CB"/>
    <w:rsid w:val="00B71478"/>
    <w:rsid w:val="00B80FDC"/>
    <w:rsid w:val="00B816FB"/>
    <w:rsid w:val="00B96DDB"/>
    <w:rsid w:val="00BC4974"/>
    <w:rsid w:val="00BE1B7E"/>
    <w:rsid w:val="00BE5646"/>
    <w:rsid w:val="00C04D08"/>
    <w:rsid w:val="00C13694"/>
    <w:rsid w:val="00C30C44"/>
    <w:rsid w:val="00C352F8"/>
    <w:rsid w:val="00C45070"/>
    <w:rsid w:val="00C6094F"/>
    <w:rsid w:val="00C63733"/>
    <w:rsid w:val="00C71521"/>
    <w:rsid w:val="00C7493B"/>
    <w:rsid w:val="00C84A14"/>
    <w:rsid w:val="00C8601D"/>
    <w:rsid w:val="00C864C3"/>
    <w:rsid w:val="00C875AB"/>
    <w:rsid w:val="00CE4687"/>
    <w:rsid w:val="00CE7E19"/>
    <w:rsid w:val="00D23E05"/>
    <w:rsid w:val="00D7292A"/>
    <w:rsid w:val="00D81AD1"/>
    <w:rsid w:val="00D925B1"/>
    <w:rsid w:val="00DA0421"/>
    <w:rsid w:val="00DA2A21"/>
    <w:rsid w:val="00DA347A"/>
    <w:rsid w:val="00DA3FE9"/>
    <w:rsid w:val="00DB1E3E"/>
    <w:rsid w:val="00DB558C"/>
    <w:rsid w:val="00DE6EA7"/>
    <w:rsid w:val="00DF6E47"/>
    <w:rsid w:val="00E22BA0"/>
    <w:rsid w:val="00E33988"/>
    <w:rsid w:val="00E65892"/>
    <w:rsid w:val="00E91943"/>
    <w:rsid w:val="00E95857"/>
    <w:rsid w:val="00EB78D0"/>
    <w:rsid w:val="00EF11C0"/>
    <w:rsid w:val="00F03EBF"/>
    <w:rsid w:val="00F10074"/>
    <w:rsid w:val="00F358C0"/>
    <w:rsid w:val="00F40074"/>
    <w:rsid w:val="00F54082"/>
    <w:rsid w:val="00F849BC"/>
    <w:rsid w:val="00FA5C81"/>
    <w:rsid w:val="00FC762A"/>
    <w:rsid w:val="00FD2127"/>
    <w:rsid w:val="00FE3E32"/>
    <w:rsid w:val="04FF7BAE"/>
    <w:rsid w:val="07CC8C40"/>
    <w:rsid w:val="0AF78E73"/>
    <w:rsid w:val="0C7CB7D9"/>
    <w:rsid w:val="0CFF1316"/>
    <w:rsid w:val="0F1668C2"/>
    <w:rsid w:val="0F761930"/>
    <w:rsid w:val="0FF143F7"/>
    <w:rsid w:val="0FFF0DCB"/>
    <w:rsid w:val="15CFB098"/>
    <w:rsid w:val="16BF984B"/>
    <w:rsid w:val="16F57973"/>
    <w:rsid w:val="16FE15B3"/>
    <w:rsid w:val="16FF22A1"/>
    <w:rsid w:val="19EF877B"/>
    <w:rsid w:val="1ABD9D64"/>
    <w:rsid w:val="1AF6935E"/>
    <w:rsid w:val="1B76D1D2"/>
    <w:rsid w:val="1BFB34C4"/>
    <w:rsid w:val="1CDFB633"/>
    <w:rsid w:val="1CFB811F"/>
    <w:rsid w:val="1D4E4A3A"/>
    <w:rsid w:val="1D5FF4A2"/>
    <w:rsid w:val="1DB537B9"/>
    <w:rsid w:val="1DD68FF6"/>
    <w:rsid w:val="1DEFDD3C"/>
    <w:rsid w:val="1DF7DD50"/>
    <w:rsid w:val="1DFE89E2"/>
    <w:rsid w:val="1EEBA5FA"/>
    <w:rsid w:val="1EF80F56"/>
    <w:rsid w:val="1F5F103F"/>
    <w:rsid w:val="1F73F184"/>
    <w:rsid w:val="1F7A043A"/>
    <w:rsid w:val="1F9F769E"/>
    <w:rsid w:val="1FB77EFC"/>
    <w:rsid w:val="1FBE13E4"/>
    <w:rsid w:val="1FD9F58F"/>
    <w:rsid w:val="1FDB2BFF"/>
    <w:rsid w:val="1FF3A64C"/>
    <w:rsid w:val="1FFB2B24"/>
    <w:rsid w:val="1FFEBF52"/>
    <w:rsid w:val="1FFF79BB"/>
    <w:rsid w:val="23FECBC7"/>
    <w:rsid w:val="24BFE89E"/>
    <w:rsid w:val="272D5A96"/>
    <w:rsid w:val="2759568D"/>
    <w:rsid w:val="277D5115"/>
    <w:rsid w:val="27BC76F8"/>
    <w:rsid w:val="27CFC30A"/>
    <w:rsid w:val="27D32F6F"/>
    <w:rsid w:val="27EAF73F"/>
    <w:rsid w:val="27EF8303"/>
    <w:rsid w:val="27FF09A4"/>
    <w:rsid w:val="27FF1095"/>
    <w:rsid w:val="27FF8BEE"/>
    <w:rsid w:val="2BB96877"/>
    <w:rsid w:val="2BD9C2F5"/>
    <w:rsid w:val="2BFFC4DC"/>
    <w:rsid w:val="2C5F37C4"/>
    <w:rsid w:val="2CFB4112"/>
    <w:rsid w:val="2D6F67CC"/>
    <w:rsid w:val="2DB7BF54"/>
    <w:rsid w:val="2DDC8235"/>
    <w:rsid w:val="2DDE3778"/>
    <w:rsid w:val="2DFBD5C7"/>
    <w:rsid w:val="2EBF4A9D"/>
    <w:rsid w:val="2EEBFE43"/>
    <w:rsid w:val="2EEF23EB"/>
    <w:rsid w:val="2EF6AF9F"/>
    <w:rsid w:val="2EFE3196"/>
    <w:rsid w:val="2F3F4715"/>
    <w:rsid w:val="2F7D76EC"/>
    <w:rsid w:val="2F7F60EC"/>
    <w:rsid w:val="2F7FF7D7"/>
    <w:rsid w:val="2FB34902"/>
    <w:rsid w:val="2FCBB46B"/>
    <w:rsid w:val="2FE7F50B"/>
    <w:rsid w:val="2FEE5868"/>
    <w:rsid w:val="2FF5695A"/>
    <w:rsid w:val="2FF7F33A"/>
    <w:rsid w:val="2FFF6A67"/>
    <w:rsid w:val="329CF376"/>
    <w:rsid w:val="32BB204C"/>
    <w:rsid w:val="32DE6824"/>
    <w:rsid w:val="32FF32FC"/>
    <w:rsid w:val="32FF6EFE"/>
    <w:rsid w:val="33538A1E"/>
    <w:rsid w:val="33FFEBE7"/>
    <w:rsid w:val="342D87D1"/>
    <w:rsid w:val="34FD4CD5"/>
    <w:rsid w:val="357F731F"/>
    <w:rsid w:val="35B2C314"/>
    <w:rsid w:val="35BBE70F"/>
    <w:rsid w:val="364F9E10"/>
    <w:rsid w:val="37391F9E"/>
    <w:rsid w:val="373970EA"/>
    <w:rsid w:val="3769D6E8"/>
    <w:rsid w:val="3777F547"/>
    <w:rsid w:val="377D237E"/>
    <w:rsid w:val="377DC6D4"/>
    <w:rsid w:val="377F8602"/>
    <w:rsid w:val="379FAEA8"/>
    <w:rsid w:val="37AF0526"/>
    <w:rsid w:val="37DEDD92"/>
    <w:rsid w:val="37F23ABC"/>
    <w:rsid w:val="37F74B66"/>
    <w:rsid w:val="37FC4DDF"/>
    <w:rsid w:val="387F4CF6"/>
    <w:rsid w:val="393F76B6"/>
    <w:rsid w:val="39CBC7DE"/>
    <w:rsid w:val="39FBF44D"/>
    <w:rsid w:val="39FD7022"/>
    <w:rsid w:val="3ADE3F09"/>
    <w:rsid w:val="3AF696D5"/>
    <w:rsid w:val="3BB58D86"/>
    <w:rsid w:val="3BBA3342"/>
    <w:rsid w:val="3BBB91C4"/>
    <w:rsid w:val="3BE55F5B"/>
    <w:rsid w:val="3BEF8FD7"/>
    <w:rsid w:val="3BF6346F"/>
    <w:rsid w:val="3BFFA414"/>
    <w:rsid w:val="3BFFB72C"/>
    <w:rsid w:val="3CB72715"/>
    <w:rsid w:val="3D0F359C"/>
    <w:rsid w:val="3D4D3BC6"/>
    <w:rsid w:val="3D954BBB"/>
    <w:rsid w:val="3DB3F7F3"/>
    <w:rsid w:val="3DDB9819"/>
    <w:rsid w:val="3DDEAAD1"/>
    <w:rsid w:val="3DEF0F24"/>
    <w:rsid w:val="3DF70348"/>
    <w:rsid w:val="3E7BEB6C"/>
    <w:rsid w:val="3E7D22C1"/>
    <w:rsid w:val="3E7EBC6F"/>
    <w:rsid w:val="3EA635B2"/>
    <w:rsid w:val="3EABBF3E"/>
    <w:rsid w:val="3EF14824"/>
    <w:rsid w:val="3EFA89AD"/>
    <w:rsid w:val="3EFB54E9"/>
    <w:rsid w:val="3EFC27B5"/>
    <w:rsid w:val="3EFD13A4"/>
    <w:rsid w:val="3F3B8F3F"/>
    <w:rsid w:val="3F3D318B"/>
    <w:rsid w:val="3F3E9742"/>
    <w:rsid w:val="3F52AF88"/>
    <w:rsid w:val="3F5946D8"/>
    <w:rsid w:val="3F6C6F1F"/>
    <w:rsid w:val="3F786AC7"/>
    <w:rsid w:val="3F7BBC84"/>
    <w:rsid w:val="3FB8A568"/>
    <w:rsid w:val="3FBAA2D6"/>
    <w:rsid w:val="3FBEA0EF"/>
    <w:rsid w:val="3FBF5F1D"/>
    <w:rsid w:val="3FBFAEA8"/>
    <w:rsid w:val="3FD72240"/>
    <w:rsid w:val="3FDD6729"/>
    <w:rsid w:val="3FDF5C92"/>
    <w:rsid w:val="3FE6DCA7"/>
    <w:rsid w:val="3FE77940"/>
    <w:rsid w:val="3FE7EAE0"/>
    <w:rsid w:val="3FED04C5"/>
    <w:rsid w:val="3FF31DE6"/>
    <w:rsid w:val="3FF66624"/>
    <w:rsid w:val="3FF72E43"/>
    <w:rsid w:val="3FFB46B2"/>
    <w:rsid w:val="3FFDCAF2"/>
    <w:rsid w:val="3FFF1345"/>
    <w:rsid w:val="3FFF7606"/>
    <w:rsid w:val="3FFF7E62"/>
    <w:rsid w:val="43736C7C"/>
    <w:rsid w:val="43FFEB8E"/>
    <w:rsid w:val="45D806FC"/>
    <w:rsid w:val="4788EBC1"/>
    <w:rsid w:val="47DCDEC2"/>
    <w:rsid w:val="47FD04C5"/>
    <w:rsid w:val="49FF2A3C"/>
    <w:rsid w:val="4B5D493F"/>
    <w:rsid w:val="4B6B8D97"/>
    <w:rsid w:val="4B7F33BA"/>
    <w:rsid w:val="4B9B1A0F"/>
    <w:rsid w:val="4BB41B25"/>
    <w:rsid w:val="4BC7696E"/>
    <w:rsid w:val="4BFF01AE"/>
    <w:rsid w:val="4DB3AC30"/>
    <w:rsid w:val="4DD764F9"/>
    <w:rsid w:val="4DFB7CB8"/>
    <w:rsid w:val="4E75D0A9"/>
    <w:rsid w:val="4EF3BECE"/>
    <w:rsid w:val="4EFF4A58"/>
    <w:rsid w:val="4F2FDB7D"/>
    <w:rsid w:val="4F5BB2F7"/>
    <w:rsid w:val="4F7FC951"/>
    <w:rsid w:val="4FB9978A"/>
    <w:rsid w:val="4FBE171B"/>
    <w:rsid w:val="4FDB0FEB"/>
    <w:rsid w:val="4FDF7A62"/>
    <w:rsid w:val="4FF34537"/>
    <w:rsid w:val="4FF3AA72"/>
    <w:rsid w:val="4FFACDB6"/>
    <w:rsid w:val="4FFCA48F"/>
    <w:rsid w:val="4FFF97BB"/>
    <w:rsid w:val="50794F27"/>
    <w:rsid w:val="50BD9ABD"/>
    <w:rsid w:val="51DB5929"/>
    <w:rsid w:val="51FED7AB"/>
    <w:rsid w:val="5332637F"/>
    <w:rsid w:val="53D5FD27"/>
    <w:rsid w:val="53DFBA11"/>
    <w:rsid w:val="53E72677"/>
    <w:rsid w:val="54F78800"/>
    <w:rsid w:val="55443D7F"/>
    <w:rsid w:val="55E71A8C"/>
    <w:rsid w:val="55E78B35"/>
    <w:rsid w:val="565DFBBC"/>
    <w:rsid w:val="56DE6A86"/>
    <w:rsid w:val="573C4A8E"/>
    <w:rsid w:val="577F2C2C"/>
    <w:rsid w:val="57D3BB11"/>
    <w:rsid w:val="57DD4329"/>
    <w:rsid w:val="57DE49A8"/>
    <w:rsid w:val="57E3CE9E"/>
    <w:rsid w:val="57ED2B0F"/>
    <w:rsid w:val="57FBBD0E"/>
    <w:rsid w:val="57FD636E"/>
    <w:rsid w:val="58EE4399"/>
    <w:rsid w:val="59F7647A"/>
    <w:rsid w:val="59FDE1B2"/>
    <w:rsid w:val="5AADA2FC"/>
    <w:rsid w:val="5AAF6C71"/>
    <w:rsid w:val="5AC79D06"/>
    <w:rsid w:val="5AF2BCC0"/>
    <w:rsid w:val="5AFEECB9"/>
    <w:rsid w:val="5B1F8D2E"/>
    <w:rsid w:val="5B5BC415"/>
    <w:rsid w:val="5B7D5671"/>
    <w:rsid w:val="5BA99353"/>
    <w:rsid w:val="5BAD056C"/>
    <w:rsid w:val="5BBD4C44"/>
    <w:rsid w:val="5BD462C2"/>
    <w:rsid w:val="5BD734F8"/>
    <w:rsid w:val="5BDB0B8B"/>
    <w:rsid w:val="5BDDD2E4"/>
    <w:rsid w:val="5BFB8B84"/>
    <w:rsid w:val="5BFF3E7D"/>
    <w:rsid w:val="5BFF9CC6"/>
    <w:rsid w:val="5C1F9A67"/>
    <w:rsid w:val="5D7F03E1"/>
    <w:rsid w:val="5D7FA905"/>
    <w:rsid w:val="5D8B15D8"/>
    <w:rsid w:val="5DBF2D60"/>
    <w:rsid w:val="5DCFD941"/>
    <w:rsid w:val="5DDF4B77"/>
    <w:rsid w:val="5DF5D40F"/>
    <w:rsid w:val="5DFF2A4E"/>
    <w:rsid w:val="5DFF4606"/>
    <w:rsid w:val="5DFF5721"/>
    <w:rsid w:val="5DFFE779"/>
    <w:rsid w:val="5E678236"/>
    <w:rsid w:val="5EBD30FF"/>
    <w:rsid w:val="5EDC2A2A"/>
    <w:rsid w:val="5EE7E592"/>
    <w:rsid w:val="5EFA7CCD"/>
    <w:rsid w:val="5EFBA2AC"/>
    <w:rsid w:val="5EFFCA7B"/>
    <w:rsid w:val="5EFFE089"/>
    <w:rsid w:val="5F3E2BB4"/>
    <w:rsid w:val="5F6B4642"/>
    <w:rsid w:val="5F76E8F7"/>
    <w:rsid w:val="5F883040"/>
    <w:rsid w:val="5FB7E8CC"/>
    <w:rsid w:val="5FB7F502"/>
    <w:rsid w:val="5FBDDB66"/>
    <w:rsid w:val="5FBF7D4F"/>
    <w:rsid w:val="5FC761DC"/>
    <w:rsid w:val="5FC7EBF4"/>
    <w:rsid w:val="5FDD5228"/>
    <w:rsid w:val="5FDF1FFF"/>
    <w:rsid w:val="5FDFEC9C"/>
    <w:rsid w:val="5FDFF25D"/>
    <w:rsid w:val="5FE10E79"/>
    <w:rsid w:val="5FED2A93"/>
    <w:rsid w:val="5FEF12E5"/>
    <w:rsid w:val="5FEF9405"/>
    <w:rsid w:val="5FF7D0D0"/>
    <w:rsid w:val="5FFAF792"/>
    <w:rsid w:val="5FFE0278"/>
    <w:rsid w:val="5FFF5C35"/>
    <w:rsid w:val="624E9982"/>
    <w:rsid w:val="635D6947"/>
    <w:rsid w:val="63B08525"/>
    <w:rsid w:val="63BE55EE"/>
    <w:rsid w:val="63BFD95A"/>
    <w:rsid w:val="63FF654D"/>
    <w:rsid w:val="645BE310"/>
    <w:rsid w:val="64FBEF28"/>
    <w:rsid w:val="65CF5DD0"/>
    <w:rsid w:val="65E72286"/>
    <w:rsid w:val="65F72ADA"/>
    <w:rsid w:val="663F5F09"/>
    <w:rsid w:val="67AB5ABE"/>
    <w:rsid w:val="67E7F131"/>
    <w:rsid w:val="67F7A1CA"/>
    <w:rsid w:val="68868AB8"/>
    <w:rsid w:val="69FD7DE8"/>
    <w:rsid w:val="6ACE7D92"/>
    <w:rsid w:val="6AEF6791"/>
    <w:rsid w:val="6B3CE438"/>
    <w:rsid w:val="6BA7D572"/>
    <w:rsid w:val="6BA7EAAA"/>
    <w:rsid w:val="6BAF65BD"/>
    <w:rsid w:val="6BBCE746"/>
    <w:rsid w:val="6BBDB667"/>
    <w:rsid w:val="6BF93363"/>
    <w:rsid w:val="6BFB898F"/>
    <w:rsid w:val="6BFD9AE2"/>
    <w:rsid w:val="6BFF1973"/>
    <w:rsid w:val="6C7F037D"/>
    <w:rsid w:val="6CBA8E13"/>
    <w:rsid w:val="6CFDFDB1"/>
    <w:rsid w:val="6D1BFB7C"/>
    <w:rsid w:val="6D5CFE07"/>
    <w:rsid w:val="6D66BE65"/>
    <w:rsid w:val="6D6B3646"/>
    <w:rsid w:val="6D9FB4A8"/>
    <w:rsid w:val="6DBB8F3D"/>
    <w:rsid w:val="6DFE8B69"/>
    <w:rsid w:val="6DFEC06B"/>
    <w:rsid w:val="6DFF16F4"/>
    <w:rsid w:val="6DFFD11A"/>
    <w:rsid w:val="6E5B377D"/>
    <w:rsid w:val="6E5F52D1"/>
    <w:rsid w:val="6E5F5566"/>
    <w:rsid w:val="6E6FE7C6"/>
    <w:rsid w:val="6EAB9B54"/>
    <w:rsid w:val="6EAD22CA"/>
    <w:rsid w:val="6EB213F5"/>
    <w:rsid w:val="6EB75982"/>
    <w:rsid w:val="6EBEF635"/>
    <w:rsid w:val="6EBFA482"/>
    <w:rsid w:val="6EF2FDAD"/>
    <w:rsid w:val="6EFC263C"/>
    <w:rsid w:val="6EFEEF8A"/>
    <w:rsid w:val="6F1D9AAE"/>
    <w:rsid w:val="6F77441E"/>
    <w:rsid w:val="6F7E99EB"/>
    <w:rsid w:val="6F95A2CE"/>
    <w:rsid w:val="6FAEE279"/>
    <w:rsid w:val="6FBB27F8"/>
    <w:rsid w:val="6FBC22B9"/>
    <w:rsid w:val="6FBD2F62"/>
    <w:rsid w:val="6FDBC465"/>
    <w:rsid w:val="6FDDBE2B"/>
    <w:rsid w:val="6FDF2E82"/>
    <w:rsid w:val="6FDF8C1D"/>
    <w:rsid w:val="6FDF9442"/>
    <w:rsid w:val="6FDFADE9"/>
    <w:rsid w:val="6FF4E445"/>
    <w:rsid w:val="6FF9F8B1"/>
    <w:rsid w:val="6FFB65D0"/>
    <w:rsid w:val="6FFBFD36"/>
    <w:rsid w:val="6FFD31EB"/>
    <w:rsid w:val="6FFD83D6"/>
    <w:rsid w:val="6FFF438D"/>
    <w:rsid w:val="6FFF76F4"/>
    <w:rsid w:val="6FFF9A0E"/>
    <w:rsid w:val="7307ECDE"/>
    <w:rsid w:val="733B304C"/>
    <w:rsid w:val="736544B3"/>
    <w:rsid w:val="73AB0676"/>
    <w:rsid w:val="73BEB2BB"/>
    <w:rsid w:val="73DD5CC2"/>
    <w:rsid w:val="73DF1097"/>
    <w:rsid w:val="73F347EA"/>
    <w:rsid w:val="73FBFDAA"/>
    <w:rsid w:val="73FF9799"/>
    <w:rsid w:val="73FFACEE"/>
    <w:rsid w:val="73FFF1C4"/>
    <w:rsid w:val="74356219"/>
    <w:rsid w:val="74CA8C9F"/>
    <w:rsid w:val="74FB7319"/>
    <w:rsid w:val="74FE56B9"/>
    <w:rsid w:val="7513D287"/>
    <w:rsid w:val="756F7CEA"/>
    <w:rsid w:val="757BAB68"/>
    <w:rsid w:val="757DE146"/>
    <w:rsid w:val="757E449A"/>
    <w:rsid w:val="75BFDA45"/>
    <w:rsid w:val="75DBFC4D"/>
    <w:rsid w:val="75ECA61F"/>
    <w:rsid w:val="75ED5D32"/>
    <w:rsid w:val="75EDFE38"/>
    <w:rsid w:val="75FE5453"/>
    <w:rsid w:val="760C467B"/>
    <w:rsid w:val="762F13C1"/>
    <w:rsid w:val="763CC27B"/>
    <w:rsid w:val="767DA93F"/>
    <w:rsid w:val="76DFB11B"/>
    <w:rsid w:val="76DFE933"/>
    <w:rsid w:val="76EFD560"/>
    <w:rsid w:val="76F79F1D"/>
    <w:rsid w:val="76F7CD38"/>
    <w:rsid w:val="76FF1212"/>
    <w:rsid w:val="7727CFDA"/>
    <w:rsid w:val="7743E8B7"/>
    <w:rsid w:val="774795EA"/>
    <w:rsid w:val="774C3A57"/>
    <w:rsid w:val="775F0BA7"/>
    <w:rsid w:val="775F3060"/>
    <w:rsid w:val="775F3A87"/>
    <w:rsid w:val="776F0A80"/>
    <w:rsid w:val="7777B3B1"/>
    <w:rsid w:val="777CB514"/>
    <w:rsid w:val="777E5738"/>
    <w:rsid w:val="777F009C"/>
    <w:rsid w:val="777F1FD3"/>
    <w:rsid w:val="779F48E3"/>
    <w:rsid w:val="77B63CD1"/>
    <w:rsid w:val="77B8AB57"/>
    <w:rsid w:val="77BB0403"/>
    <w:rsid w:val="77BD721E"/>
    <w:rsid w:val="77BF52B6"/>
    <w:rsid w:val="77C491EC"/>
    <w:rsid w:val="77CF8B9E"/>
    <w:rsid w:val="77CF960B"/>
    <w:rsid w:val="77D70D35"/>
    <w:rsid w:val="77D7C89D"/>
    <w:rsid w:val="77D97D79"/>
    <w:rsid w:val="77DA5E46"/>
    <w:rsid w:val="77DBF167"/>
    <w:rsid w:val="77E940B7"/>
    <w:rsid w:val="77EF4798"/>
    <w:rsid w:val="77EFB217"/>
    <w:rsid w:val="77F0FD78"/>
    <w:rsid w:val="77F67F59"/>
    <w:rsid w:val="77F690CE"/>
    <w:rsid w:val="77F7490A"/>
    <w:rsid w:val="77F7D38E"/>
    <w:rsid w:val="77F7FCB7"/>
    <w:rsid w:val="77F94EB6"/>
    <w:rsid w:val="77FA26EB"/>
    <w:rsid w:val="77FDFF6B"/>
    <w:rsid w:val="77FEE558"/>
    <w:rsid w:val="77FF0251"/>
    <w:rsid w:val="77FF8EEF"/>
    <w:rsid w:val="77FFA1DF"/>
    <w:rsid w:val="77FFBCA1"/>
    <w:rsid w:val="77FFD9F7"/>
    <w:rsid w:val="787E088F"/>
    <w:rsid w:val="78F38F92"/>
    <w:rsid w:val="78FE1BA8"/>
    <w:rsid w:val="7977CD07"/>
    <w:rsid w:val="79A717BF"/>
    <w:rsid w:val="79BDB155"/>
    <w:rsid w:val="79DF039E"/>
    <w:rsid w:val="79FD4764"/>
    <w:rsid w:val="79FD932E"/>
    <w:rsid w:val="79FF1952"/>
    <w:rsid w:val="7A5DC7D8"/>
    <w:rsid w:val="7A7FB2EF"/>
    <w:rsid w:val="7AEF8B2F"/>
    <w:rsid w:val="7AEFE532"/>
    <w:rsid w:val="7AF9A496"/>
    <w:rsid w:val="7AFCA9F6"/>
    <w:rsid w:val="7AFF18F3"/>
    <w:rsid w:val="7AFF2F4F"/>
    <w:rsid w:val="7B1B958D"/>
    <w:rsid w:val="7B4FF63A"/>
    <w:rsid w:val="7B5F0E09"/>
    <w:rsid w:val="7B6842F2"/>
    <w:rsid w:val="7B6F8AB3"/>
    <w:rsid w:val="7B743F8A"/>
    <w:rsid w:val="7B7A4D9D"/>
    <w:rsid w:val="7BAF908A"/>
    <w:rsid w:val="7BB63583"/>
    <w:rsid w:val="7BB9EE7E"/>
    <w:rsid w:val="7BBBF44F"/>
    <w:rsid w:val="7BCF51A2"/>
    <w:rsid w:val="7BDE926C"/>
    <w:rsid w:val="7BDEF1CD"/>
    <w:rsid w:val="7BDF465D"/>
    <w:rsid w:val="7BDF8C79"/>
    <w:rsid w:val="7BE6EDC2"/>
    <w:rsid w:val="7BEE5D42"/>
    <w:rsid w:val="7BF1370A"/>
    <w:rsid w:val="7BF7632C"/>
    <w:rsid w:val="7BF78462"/>
    <w:rsid w:val="7BFC2BEB"/>
    <w:rsid w:val="7BFDA6BA"/>
    <w:rsid w:val="7BFDB89E"/>
    <w:rsid w:val="7BFEB526"/>
    <w:rsid w:val="7BFF02A8"/>
    <w:rsid w:val="7BFF92CB"/>
    <w:rsid w:val="7BFF9C24"/>
    <w:rsid w:val="7C3ACF7A"/>
    <w:rsid w:val="7C710317"/>
    <w:rsid w:val="7C7B8FE0"/>
    <w:rsid w:val="7CA3E458"/>
    <w:rsid w:val="7CAF7748"/>
    <w:rsid w:val="7CBDDC43"/>
    <w:rsid w:val="7CBF283A"/>
    <w:rsid w:val="7CD5DEB7"/>
    <w:rsid w:val="7CEEA75F"/>
    <w:rsid w:val="7CEFDF62"/>
    <w:rsid w:val="7CF55E67"/>
    <w:rsid w:val="7CFBF805"/>
    <w:rsid w:val="7D36B9DE"/>
    <w:rsid w:val="7D3F75DF"/>
    <w:rsid w:val="7D3FCCF5"/>
    <w:rsid w:val="7D5FEB98"/>
    <w:rsid w:val="7D77C0EB"/>
    <w:rsid w:val="7D7D5825"/>
    <w:rsid w:val="7D8270E3"/>
    <w:rsid w:val="7D9F173F"/>
    <w:rsid w:val="7D9F5EFA"/>
    <w:rsid w:val="7D9FA0D4"/>
    <w:rsid w:val="7DBD0049"/>
    <w:rsid w:val="7DBF9766"/>
    <w:rsid w:val="7DBFD27C"/>
    <w:rsid w:val="7DC70BEC"/>
    <w:rsid w:val="7DCB4551"/>
    <w:rsid w:val="7DCDC7CF"/>
    <w:rsid w:val="7DDBF3A7"/>
    <w:rsid w:val="7DDE7567"/>
    <w:rsid w:val="7DDF38E9"/>
    <w:rsid w:val="7DE7B8CF"/>
    <w:rsid w:val="7DEF8D9D"/>
    <w:rsid w:val="7DF53DB6"/>
    <w:rsid w:val="7DF7147F"/>
    <w:rsid w:val="7DFBDB96"/>
    <w:rsid w:val="7DFD06E7"/>
    <w:rsid w:val="7DFDD5BB"/>
    <w:rsid w:val="7DFE287D"/>
    <w:rsid w:val="7DFF276B"/>
    <w:rsid w:val="7DFF60BB"/>
    <w:rsid w:val="7E77285F"/>
    <w:rsid w:val="7E77771C"/>
    <w:rsid w:val="7E7FA29E"/>
    <w:rsid w:val="7E8732B7"/>
    <w:rsid w:val="7EA7A137"/>
    <w:rsid w:val="7EAD3B2D"/>
    <w:rsid w:val="7EB1F003"/>
    <w:rsid w:val="7EB6F69F"/>
    <w:rsid w:val="7EB7A513"/>
    <w:rsid w:val="7EBA7763"/>
    <w:rsid w:val="7EBF65BC"/>
    <w:rsid w:val="7ECFB372"/>
    <w:rsid w:val="7ED47012"/>
    <w:rsid w:val="7EDB02E0"/>
    <w:rsid w:val="7EDD06BD"/>
    <w:rsid w:val="7EDED980"/>
    <w:rsid w:val="7EDEF2BD"/>
    <w:rsid w:val="7EDF013E"/>
    <w:rsid w:val="7EDFE31C"/>
    <w:rsid w:val="7EE7D2F7"/>
    <w:rsid w:val="7EEBC685"/>
    <w:rsid w:val="7EED193B"/>
    <w:rsid w:val="7EEFDAD2"/>
    <w:rsid w:val="7EF680CA"/>
    <w:rsid w:val="7EF984B6"/>
    <w:rsid w:val="7EFB0E3F"/>
    <w:rsid w:val="7EFB4D98"/>
    <w:rsid w:val="7EFB780D"/>
    <w:rsid w:val="7EFBA46C"/>
    <w:rsid w:val="7EFD0D2D"/>
    <w:rsid w:val="7EFD9E80"/>
    <w:rsid w:val="7EFDBA32"/>
    <w:rsid w:val="7EFE4955"/>
    <w:rsid w:val="7EFF19D3"/>
    <w:rsid w:val="7EFF2545"/>
    <w:rsid w:val="7EFF7E30"/>
    <w:rsid w:val="7EFF8777"/>
    <w:rsid w:val="7F25BEE9"/>
    <w:rsid w:val="7F28EE12"/>
    <w:rsid w:val="7F3E14D0"/>
    <w:rsid w:val="7F5F3CB9"/>
    <w:rsid w:val="7F661654"/>
    <w:rsid w:val="7F6A522B"/>
    <w:rsid w:val="7F6B027E"/>
    <w:rsid w:val="7F6B8B2C"/>
    <w:rsid w:val="7F6D3AA6"/>
    <w:rsid w:val="7F6D8570"/>
    <w:rsid w:val="7F6DA601"/>
    <w:rsid w:val="7F6E6FC8"/>
    <w:rsid w:val="7F6F1DF4"/>
    <w:rsid w:val="7F74F5C8"/>
    <w:rsid w:val="7F7505B3"/>
    <w:rsid w:val="7F7792C2"/>
    <w:rsid w:val="7F77E881"/>
    <w:rsid w:val="7F77E96A"/>
    <w:rsid w:val="7F7B97FC"/>
    <w:rsid w:val="7F7D58EC"/>
    <w:rsid w:val="7F7EA53A"/>
    <w:rsid w:val="7F7F3583"/>
    <w:rsid w:val="7F7F502F"/>
    <w:rsid w:val="7F7FA079"/>
    <w:rsid w:val="7F8FC9F7"/>
    <w:rsid w:val="7FAF31A7"/>
    <w:rsid w:val="7FAF5479"/>
    <w:rsid w:val="7FB9D1C3"/>
    <w:rsid w:val="7FBA53CE"/>
    <w:rsid w:val="7FBB6CAE"/>
    <w:rsid w:val="7FBDCB66"/>
    <w:rsid w:val="7FBEF906"/>
    <w:rsid w:val="7FBF2B97"/>
    <w:rsid w:val="7FBF3AC0"/>
    <w:rsid w:val="7FBF5BC4"/>
    <w:rsid w:val="7FBF7CF1"/>
    <w:rsid w:val="7FBFAFFC"/>
    <w:rsid w:val="7FBFBCCC"/>
    <w:rsid w:val="7FCF198E"/>
    <w:rsid w:val="7FDB7ED5"/>
    <w:rsid w:val="7FDD927B"/>
    <w:rsid w:val="7FDEF8AB"/>
    <w:rsid w:val="7FDF2750"/>
    <w:rsid w:val="7FDF466C"/>
    <w:rsid w:val="7FDF5331"/>
    <w:rsid w:val="7FDFDB6F"/>
    <w:rsid w:val="7FE00A97"/>
    <w:rsid w:val="7FE7D89B"/>
    <w:rsid w:val="7FEB309D"/>
    <w:rsid w:val="7FEC23EC"/>
    <w:rsid w:val="7FEE9E7E"/>
    <w:rsid w:val="7FEF2BDF"/>
    <w:rsid w:val="7FEF507B"/>
    <w:rsid w:val="7FEFB1FD"/>
    <w:rsid w:val="7FF61CC2"/>
    <w:rsid w:val="7FF620A3"/>
    <w:rsid w:val="7FF727B9"/>
    <w:rsid w:val="7FF7CEA4"/>
    <w:rsid w:val="7FF88D4D"/>
    <w:rsid w:val="7FFA10D0"/>
    <w:rsid w:val="7FFA1BB9"/>
    <w:rsid w:val="7FFAC92C"/>
    <w:rsid w:val="7FFB0517"/>
    <w:rsid w:val="7FFB1114"/>
    <w:rsid w:val="7FFB19F2"/>
    <w:rsid w:val="7FFBDB77"/>
    <w:rsid w:val="7FFCA37B"/>
    <w:rsid w:val="7FFCBBEB"/>
    <w:rsid w:val="7FFD4FFC"/>
    <w:rsid w:val="7FFD85FF"/>
    <w:rsid w:val="7FFDB750"/>
    <w:rsid w:val="7FFE31CA"/>
    <w:rsid w:val="7FFE8D68"/>
    <w:rsid w:val="7FFEA6FD"/>
    <w:rsid w:val="7FFEE477"/>
    <w:rsid w:val="7FFEE4C4"/>
    <w:rsid w:val="7FFF400F"/>
    <w:rsid w:val="7FFF5EE2"/>
    <w:rsid w:val="7FFF64A2"/>
    <w:rsid w:val="7FFF6BD2"/>
    <w:rsid w:val="7FFF81F5"/>
    <w:rsid w:val="7FFF8437"/>
    <w:rsid w:val="7FFFA37D"/>
    <w:rsid w:val="7FFFD28B"/>
    <w:rsid w:val="7FFFD5C8"/>
    <w:rsid w:val="7FFFEE8D"/>
    <w:rsid w:val="82F31FCB"/>
    <w:rsid w:val="85F7F6AB"/>
    <w:rsid w:val="863E66C1"/>
    <w:rsid w:val="873FA667"/>
    <w:rsid w:val="87ABDF08"/>
    <w:rsid w:val="8BDAAF70"/>
    <w:rsid w:val="8D7F4A9D"/>
    <w:rsid w:val="8DFED1C4"/>
    <w:rsid w:val="8EDEBA2F"/>
    <w:rsid w:val="8FBEDB18"/>
    <w:rsid w:val="8FDECED5"/>
    <w:rsid w:val="8FFD985E"/>
    <w:rsid w:val="91FD75F5"/>
    <w:rsid w:val="926C7F42"/>
    <w:rsid w:val="93FCDE4D"/>
    <w:rsid w:val="947A593F"/>
    <w:rsid w:val="94FF0871"/>
    <w:rsid w:val="969A382A"/>
    <w:rsid w:val="975E53DD"/>
    <w:rsid w:val="97E7C6F9"/>
    <w:rsid w:val="97EF3333"/>
    <w:rsid w:val="97FD489B"/>
    <w:rsid w:val="97FFEF78"/>
    <w:rsid w:val="99FB0557"/>
    <w:rsid w:val="99FF53C8"/>
    <w:rsid w:val="99FF6363"/>
    <w:rsid w:val="9ABF41DB"/>
    <w:rsid w:val="9AFB87DC"/>
    <w:rsid w:val="9BBFBC90"/>
    <w:rsid w:val="9BFD7DF0"/>
    <w:rsid w:val="9BFE3709"/>
    <w:rsid w:val="9BFF7232"/>
    <w:rsid w:val="9C657990"/>
    <w:rsid w:val="9CB358D3"/>
    <w:rsid w:val="9D4B5CFF"/>
    <w:rsid w:val="9D944F58"/>
    <w:rsid w:val="9DFF8CDC"/>
    <w:rsid w:val="9E5D8694"/>
    <w:rsid w:val="9E7F37EE"/>
    <w:rsid w:val="9EBB827E"/>
    <w:rsid w:val="9F1D0F25"/>
    <w:rsid w:val="9F6E7FC8"/>
    <w:rsid w:val="9FAF13CC"/>
    <w:rsid w:val="9FBE7C16"/>
    <w:rsid w:val="9FBF30BF"/>
    <w:rsid w:val="9FCB0D75"/>
    <w:rsid w:val="9FDAE9C6"/>
    <w:rsid w:val="9FF340E8"/>
    <w:rsid w:val="9FFEE48D"/>
    <w:rsid w:val="9FFF05C3"/>
    <w:rsid w:val="A1A7F814"/>
    <w:rsid w:val="A2FEC0EC"/>
    <w:rsid w:val="A39B1956"/>
    <w:rsid w:val="A3E6BDCB"/>
    <w:rsid w:val="A5CB8298"/>
    <w:rsid w:val="A5FFC4E0"/>
    <w:rsid w:val="A6FF54A2"/>
    <w:rsid w:val="A77D8D97"/>
    <w:rsid w:val="A7E5DD2F"/>
    <w:rsid w:val="A7FD2988"/>
    <w:rsid w:val="A7FEF874"/>
    <w:rsid w:val="A7FF0473"/>
    <w:rsid w:val="A97FB8FF"/>
    <w:rsid w:val="AA5BC4C1"/>
    <w:rsid w:val="AAF7D37A"/>
    <w:rsid w:val="AB5779CB"/>
    <w:rsid w:val="ABC7FB5E"/>
    <w:rsid w:val="ABDFA63D"/>
    <w:rsid w:val="ABFE1701"/>
    <w:rsid w:val="AD6F4B14"/>
    <w:rsid w:val="ADECC787"/>
    <w:rsid w:val="AE6F4472"/>
    <w:rsid w:val="AECF5665"/>
    <w:rsid w:val="AEFF1BCF"/>
    <w:rsid w:val="AF5E3783"/>
    <w:rsid w:val="AF6BD282"/>
    <w:rsid w:val="AF77FF95"/>
    <w:rsid w:val="AF7D027E"/>
    <w:rsid w:val="AF95FF41"/>
    <w:rsid w:val="AFAB50D8"/>
    <w:rsid w:val="AFF705EB"/>
    <w:rsid w:val="AFF7ADD0"/>
    <w:rsid w:val="AFF7BC81"/>
    <w:rsid w:val="AFFF0A2E"/>
    <w:rsid w:val="AFFF4D83"/>
    <w:rsid w:val="AFFF78A3"/>
    <w:rsid w:val="B0FFE25D"/>
    <w:rsid w:val="B2FF1F9C"/>
    <w:rsid w:val="B3DF044D"/>
    <w:rsid w:val="B3F7894E"/>
    <w:rsid w:val="B3FBEE5E"/>
    <w:rsid w:val="B3FF73BB"/>
    <w:rsid w:val="B4D7B3BB"/>
    <w:rsid w:val="B58F8FA1"/>
    <w:rsid w:val="B5CFFB91"/>
    <w:rsid w:val="B5DD1C8A"/>
    <w:rsid w:val="B5EB4A59"/>
    <w:rsid w:val="B5FB1253"/>
    <w:rsid w:val="B5FD3CEA"/>
    <w:rsid w:val="B6EF22D5"/>
    <w:rsid w:val="B6FF8ECA"/>
    <w:rsid w:val="B75FDF09"/>
    <w:rsid w:val="B76912C0"/>
    <w:rsid w:val="B77DC0F7"/>
    <w:rsid w:val="B7E1E590"/>
    <w:rsid w:val="B7E92831"/>
    <w:rsid w:val="B7EF73F0"/>
    <w:rsid w:val="B7EFE1CA"/>
    <w:rsid w:val="B7F76683"/>
    <w:rsid w:val="B8F383D8"/>
    <w:rsid w:val="B8F7B3AB"/>
    <w:rsid w:val="B95B661F"/>
    <w:rsid w:val="B97FFEFB"/>
    <w:rsid w:val="B9FBF721"/>
    <w:rsid w:val="B9FC6444"/>
    <w:rsid w:val="BA7B23C6"/>
    <w:rsid w:val="BAD1CCA9"/>
    <w:rsid w:val="BB35AD67"/>
    <w:rsid w:val="BB3F00C8"/>
    <w:rsid w:val="BB5EF03B"/>
    <w:rsid w:val="BB77BC0D"/>
    <w:rsid w:val="BB9E19F3"/>
    <w:rsid w:val="BBBF5A52"/>
    <w:rsid w:val="BBDC0FDD"/>
    <w:rsid w:val="BBE79FBF"/>
    <w:rsid w:val="BBF32753"/>
    <w:rsid w:val="BBFE6998"/>
    <w:rsid w:val="BBFFD866"/>
    <w:rsid w:val="BC64F90E"/>
    <w:rsid w:val="BC772155"/>
    <w:rsid w:val="BCBFD4C2"/>
    <w:rsid w:val="BCD72618"/>
    <w:rsid w:val="BCFF3952"/>
    <w:rsid w:val="BD7FAEAA"/>
    <w:rsid w:val="BD97A418"/>
    <w:rsid w:val="BDF76336"/>
    <w:rsid w:val="BDFC07D8"/>
    <w:rsid w:val="BDFED056"/>
    <w:rsid w:val="BDFF5976"/>
    <w:rsid w:val="BE4F9EC9"/>
    <w:rsid w:val="BE6720C4"/>
    <w:rsid w:val="BE735306"/>
    <w:rsid w:val="BE769512"/>
    <w:rsid w:val="BEBD9167"/>
    <w:rsid w:val="BEBF0BED"/>
    <w:rsid w:val="BEBFAB19"/>
    <w:rsid w:val="BECCBACD"/>
    <w:rsid w:val="BEFA3689"/>
    <w:rsid w:val="BEFCE788"/>
    <w:rsid w:val="BF3E4D20"/>
    <w:rsid w:val="BF5D7E82"/>
    <w:rsid w:val="BF5FF9CB"/>
    <w:rsid w:val="BF6764D1"/>
    <w:rsid w:val="BF7F43E8"/>
    <w:rsid w:val="BF7F71F4"/>
    <w:rsid w:val="BF8F67AF"/>
    <w:rsid w:val="BF9B6B01"/>
    <w:rsid w:val="BFBBDB26"/>
    <w:rsid w:val="BFBC838C"/>
    <w:rsid w:val="BFBEB746"/>
    <w:rsid w:val="BFDE2FCF"/>
    <w:rsid w:val="BFDFEB70"/>
    <w:rsid w:val="BFDFF5EA"/>
    <w:rsid w:val="BFECF02A"/>
    <w:rsid w:val="BFEEA002"/>
    <w:rsid w:val="BFEEC316"/>
    <w:rsid w:val="BFF61060"/>
    <w:rsid w:val="BFF82B24"/>
    <w:rsid w:val="BFF91110"/>
    <w:rsid w:val="BFF9E65C"/>
    <w:rsid w:val="BFFB48E2"/>
    <w:rsid w:val="BFFB5329"/>
    <w:rsid w:val="BFFB8229"/>
    <w:rsid w:val="BFFEEC31"/>
    <w:rsid w:val="BFFF6BD0"/>
    <w:rsid w:val="BFFF77BF"/>
    <w:rsid w:val="BFFFBDC2"/>
    <w:rsid w:val="C1C7FDB7"/>
    <w:rsid w:val="C6BF5CB2"/>
    <w:rsid w:val="C6D73451"/>
    <w:rsid w:val="C7DE4AC2"/>
    <w:rsid w:val="C7E68F77"/>
    <w:rsid w:val="C7EB044A"/>
    <w:rsid w:val="C7FFCC99"/>
    <w:rsid w:val="CA7D8C59"/>
    <w:rsid w:val="CA9E0630"/>
    <w:rsid w:val="CADDC297"/>
    <w:rsid w:val="CB1D15DA"/>
    <w:rsid w:val="CBD52F98"/>
    <w:rsid w:val="CBEC891B"/>
    <w:rsid w:val="CCDD19B4"/>
    <w:rsid w:val="CD9B61C7"/>
    <w:rsid w:val="CDF3BE9F"/>
    <w:rsid w:val="CE6B82FB"/>
    <w:rsid w:val="CE7D751E"/>
    <w:rsid w:val="CEBF3B64"/>
    <w:rsid w:val="CECCE988"/>
    <w:rsid w:val="CED7D18A"/>
    <w:rsid w:val="CF7FB8C5"/>
    <w:rsid w:val="CF92F879"/>
    <w:rsid w:val="CFCFD929"/>
    <w:rsid w:val="CFDF5954"/>
    <w:rsid w:val="CFFF02D7"/>
    <w:rsid w:val="CFFF7263"/>
    <w:rsid w:val="CFFFCD6B"/>
    <w:rsid w:val="D1DE5E83"/>
    <w:rsid w:val="D2C340B8"/>
    <w:rsid w:val="D2FF972C"/>
    <w:rsid w:val="D3746B04"/>
    <w:rsid w:val="D3F3C07E"/>
    <w:rsid w:val="D3FCEB66"/>
    <w:rsid w:val="D4FFAA25"/>
    <w:rsid w:val="D5B5BF7C"/>
    <w:rsid w:val="D5C78B11"/>
    <w:rsid w:val="D5C7D7E9"/>
    <w:rsid w:val="D5EFD363"/>
    <w:rsid w:val="D5F37C00"/>
    <w:rsid w:val="D5FB8D8D"/>
    <w:rsid w:val="D6E69EC3"/>
    <w:rsid w:val="D6E6FEBD"/>
    <w:rsid w:val="D6FBCEED"/>
    <w:rsid w:val="D77D83AD"/>
    <w:rsid w:val="D7DF2CD6"/>
    <w:rsid w:val="D7E2CB2E"/>
    <w:rsid w:val="D7EAD938"/>
    <w:rsid w:val="D7EF7D7F"/>
    <w:rsid w:val="D7F50CBE"/>
    <w:rsid w:val="D7FF0864"/>
    <w:rsid w:val="D93F8ED0"/>
    <w:rsid w:val="D9DB2D25"/>
    <w:rsid w:val="D9F77757"/>
    <w:rsid w:val="D9FCCC32"/>
    <w:rsid w:val="DA743A29"/>
    <w:rsid w:val="DAB7AD78"/>
    <w:rsid w:val="DAB7C91E"/>
    <w:rsid w:val="DAD47B4B"/>
    <w:rsid w:val="DB1FD7F2"/>
    <w:rsid w:val="DB2DB998"/>
    <w:rsid w:val="DB5F8C67"/>
    <w:rsid w:val="DB6FE1BB"/>
    <w:rsid w:val="DB7D1FCD"/>
    <w:rsid w:val="DB8BA3BB"/>
    <w:rsid w:val="DBB2FCB6"/>
    <w:rsid w:val="DBBDAE8C"/>
    <w:rsid w:val="DBD68ED7"/>
    <w:rsid w:val="DBDE5543"/>
    <w:rsid w:val="DBDF4054"/>
    <w:rsid w:val="DBF340C9"/>
    <w:rsid w:val="DBF3F623"/>
    <w:rsid w:val="DBFE0140"/>
    <w:rsid w:val="DBFF3C77"/>
    <w:rsid w:val="DBFF5E15"/>
    <w:rsid w:val="DBFFB480"/>
    <w:rsid w:val="DCC7E124"/>
    <w:rsid w:val="DD7E0688"/>
    <w:rsid w:val="DD7F1064"/>
    <w:rsid w:val="DD7FFCEB"/>
    <w:rsid w:val="DD9E659A"/>
    <w:rsid w:val="DDDF6E02"/>
    <w:rsid w:val="DDDFA81C"/>
    <w:rsid w:val="DDF64BEB"/>
    <w:rsid w:val="DE47E6BA"/>
    <w:rsid w:val="DE5720F3"/>
    <w:rsid w:val="DE5730AE"/>
    <w:rsid w:val="DE5EEB75"/>
    <w:rsid w:val="DE6F5135"/>
    <w:rsid w:val="DEA6EDB0"/>
    <w:rsid w:val="DEB37280"/>
    <w:rsid w:val="DEBD2589"/>
    <w:rsid w:val="DEDF667C"/>
    <w:rsid w:val="DEECB716"/>
    <w:rsid w:val="DEF7CFAB"/>
    <w:rsid w:val="DEFB3416"/>
    <w:rsid w:val="DEFFFB5F"/>
    <w:rsid w:val="DF1F6723"/>
    <w:rsid w:val="DF3D55AD"/>
    <w:rsid w:val="DF3F446A"/>
    <w:rsid w:val="DF4D2DDC"/>
    <w:rsid w:val="DF53997C"/>
    <w:rsid w:val="DF774A87"/>
    <w:rsid w:val="DF798FFC"/>
    <w:rsid w:val="DF79A497"/>
    <w:rsid w:val="DF7F6F3C"/>
    <w:rsid w:val="DF7FAE79"/>
    <w:rsid w:val="DFB2846E"/>
    <w:rsid w:val="DFBCDA83"/>
    <w:rsid w:val="DFBE5CA3"/>
    <w:rsid w:val="DFBEA5DC"/>
    <w:rsid w:val="DFBFA487"/>
    <w:rsid w:val="DFD62D99"/>
    <w:rsid w:val="DFD717FC"/>
    <w:rsid w:val="DFDDAF13"/>
    <w:rsid w:val="DFDDE2C6"/>
    <w:rsid w:val="DFDF5397"/>
    <w:rsid w:val="DFDFE03B"/>
    <w:rsid w:val="DFE8CDE9"/>
    <w:rsid w:val="DFE97A45"/>
    <w:rsid w:val="DFEFD79F"/>
    <w:rsid w:val="DFF5DEE6"/>
    <w:rsid w:val="DFF77558"/>
    <w:rsid w:val="DFF7E9E8"/>
    <w:rsid w:val="DFFE3993"/>
    <w:rsid w:val="DFFF02EF"/>
    <w:rsid w:val="DFFF1FFE"/>
    <w:rsid w:val="DFFF892D"/>
    <w:rsid w:val="E1FE1C89"/>
    <w:rsid w:val="E2D7C1BC"/>
    <w:rsid w:val="E3E654BC"/>
    <w:rsid w:val="E4FF1C8A"/>
    <w:rsid w:val="E5FF1C50"/>
    <w:rsid w:val="E6A333C5"/>
    <w:rsid w:val="E6B5070F"/>
    <w:rsid w:val="E6CD5FBE"/>
    <w:rsid w:val="E6FD1E26"/>
    <w:rsid w:val="E6FE3CEC"/>
    <w:rsid w:val="E755275F"/>
    <w:rsid w:val="E77CA32D"/>
    <w:rsid w:val="E7B71F4A"/>
    <w:rsid w:val="E7BCAAC6"/>
    <w:rsid w:val="E7BF6CC5"/>
    <w:rsid w:val="E7DBAFD9"/>
    <w:rsid w:val="E7EBF812"/>
    <w:rsid w:val="E7EFE19A"/>
    <w:rsid w:val="E7FC1C95"/>
    <w:rsid w:val="E7FCF241"/>
    <w:rsid w:val="E7FE01DD"/>
    <w:rsid w:val="E7FFDD44"/>
    <w:rsid w:val="E93A591E"/>
    <w:rsid w:val="E9CE16F8"/>
    <w:rsid w:val="E9EB63A5"/>
    <w:rsid w:val="E9F71EFB"/>
    <w:rsid w:val="E9FF6C04"/>
    <w:rsid w:val="EA778FA6"/>
    <w:rsid w:val="EACB795C"/>
    <w:rsid w:val="EAEF8E55"/>
    <w:rsid w:val="EB27C715"/>
    <w:rsid w:val="EB518FA0"/>
    <w:rsid w:val="EB6DD921"/>
    <w:rsid w:val="EBAF66E1"/>
    <w:rsid w:val="EBCDC9E8"/>
    <w:rsid w:val="EBDEEBDF"/>
    <w:rsid w:val="EBF2F4A5"/>
    <w:rsid w:val="EBF63733"/>
    <w:rsid w:val="EBFCD305"/>
    <w:rsid w:val="EBFE433D"/>
    <w:rsid w:val="EBFF3EFB"/>
    <w:rsid w:val="EBFF82CF"/>
    <w:rsid w:val="EC2F7FAC"/>
    <w:rsid w:val="ECC7DE01"/>
    <w:rsid w:val="ECDFA0EE"/>
    <w:rsid w:val="ECF844BE"/>
    <w:rsid w:val="ED5BE3F0"/>
    <w:rsid w:val="ED7421CF"/>
    <w:rsid w:val="EDB179B0"/>
    <w:rsid w:val="EDDB3F8C"/>
    <w:rsid w:val="EDDBB225"/>
    <w:rsid w:val="EDEDBA3F"/>
    <w:rsid w:val="EDF44AB1"/>
    <w:rsid w:val="EDF53660"/>
    <w:rsid w:val="EDF77B6D"/>
    <w:rsid w:val="EDFF303C"/>
    <w:rsid w:val="EE77CD71"/>
    <w:rsid w:val="EE7F1447"/>
    <w:rsid w:val="EE7FC6B5"/>
    <w:rsid w:val="EEBF9F39"/>
    <w:rsid w:val="EED65994"/>
    <w:rsid w:val="EEDE3928"/>
    <w:rsid w:val="EEDE8BBC"/>
    <w:rsid w:val="EEEBA994"/>
    <w:rsid w:val="EEF3E023"/>
    <w:rsid w:val="EEF739CD"/>
    <w:rsid w:val="EEF9CA74"/>
    <w:rsid w:val="EEFF4C30"/>
    <w:rsid w:val="EF0DB68A"/>
    <w:rsid w:val="EF25E307"/>
    <w:rsid w:val="EF28F2B6"/>
    <w:rsid w:val="EF3B3ACD"/>
    <w:rsid w:val="EF5CCF1F"/>
    <w:rsid w:val="EF5EC5E2"/>
    <w:rsid w:val="EF6FB8E7"/>
    <w:rsid w:val="EF7AF13D"/>
    <w:rsid w:val="EF7D6D73"/>
    <w:rsid w:val="EF9E6EB3"/>
    <w:rsid w:val="EFA7D58E"/>
    <w:rsid w:val="EFAB0BB4"/>
    <w:rsid w:val="EFBE5661"/>
    <w:rsid w:val="EFBEE526"/>
    <w:rsid w:val="EFC6DA60"/>
    <w:rsid w:val="EFCCCCA0"/>
    <w:rsid w:val="EFDAA98A"/>
    <w:rsid w:val="EFDB9E0B"/>
    <w:rsid w:val="EFEB49B8"/>
    <w:rsid w:val="EFEF309F"/>
    <w:rsid w:val="EFEF89FE"/>
    <w:rsid w:val="EFEFB98B"/>
    <w:rsid w:val="EFFB3646"/>
    <w:rsid w:val="EFFB77C0"/>
    <w:rsid w:val="EFFDA53D"/>
    <w:rsid w:val="EFFEADB0"/>
    <w:rsid w:val="EFFF38FF"/>
    <w:rsid w:val="EFFF573B"/>
    <w:rsid w:val="EFFF5EFB"/>
    <w:rsid w:val="EFFF6731"/>
    <w:rsid w:val="EFFFEDFE"/>
    <w:rsid w:val="F0B31645"/>
    <w:rsid w:val="F0FF61BC"/>
    <w:rsid w:val="F11F5E99"/>
    <w:rsid w:val="F11F809C"/>
    <w:rsid w:val="F17F0C47"/>
    <w:rsid w:val="F1DF6D3F"/>
    <w:rsid w:val="F1E7C447"/>
    <w:rsid w:val="F26F8663"/>
    <w:rsid w:val="F27B0F69"/>
    <w:rsid w:val="F2970270"/>
    <w:rsid w:val="F342BAD2"/>
    <w:rsid w:val="F38D895D"/>
    <w:rsid w:val="F3BE9D92"/>
    <w:rsid w:val="F3D7046E"/>
    <w:rsid w:val="F3DD6E69"/>
    <w:rsid w:val="F3E7629B"/>
    <w:rsid w:val="F3EF27B4"/>
    <w:rsid w:val="F3EFCE3E"/>
    <w:rsid w:val="F3FBDC67"/>
    <w:rsid w:val="F3FC81EC"/>
    <w:rsid w:val="F3FCEC0D"/>
    <w:rsid w:val="F437BF16"/>
    <w:rsid w:val="F4E7150F"/>
    <w:rsid w:val="F4FA0783"/>
    <w:rsid w:val="F535757D"/>
    <w:rsid w:val="F5B8B9D0"/>
    <w:rsid w:val="F5B97F34"/>
    <w:rsid w:val="F5DFA069"/>
    <w:rsid w:val="F5EE51ED"/>
    <w:rsid w:val="F5FF0F7C"/>
    <w:rsid w:val="F61F2FA8"/>
    <w:rsid w:val="F67F96A2"/>
    <w:rsid w:val="F6BED6CC"/>
    <w:rsid w:val="F6CD3257"/>
    <w:rsid w:val="F6D302F9"/>
    <w:rsid w:val="F6EF571D"/>
    <w:rsid w:val="F6EFA83F"/>
    <w:rsid w:val="F6F7AD5D"/>
    <w:rsid w:val="F720B770"/>
    <w:rsid w:val="F7328515"/>
    <w:rsid w:val="F7330809"/>
    <w:rsid w:val="F73B9541"/>
    <w:rsid w:val="F7514D17"/>
    <w:rsid w:val="F75A6DF8"/>
    <w:rsid w:val="F76D62BB"/>
    <w:rsid w:val="F77F4065"/>
    <w:rsid w:val="F79D4D12"/>
    <w:rsid w:val="F7ADC970"/>
    <w:rsid w:val="F7B1EBA9"/>
    <w:rsid w:val="F7BCC43F"/>
    <w:rsid w:val="F7D7ACA5"/>
    <w:rsid w:val="F7DF0C8C"/>
    <w:rsid w:val="F7DF41C3"/>
    <w:rsid w:val="F7DFBA1C"/>
    <w:rsid w:val="F7E75639"/>
    <w:rsid w:val="F7E7ACDE"/>
    <w:rsid w:val="F7E7D5C1"/>
    <w:rsid w:val="F7EBC3CD"/>
    <w:rsid w:val="F7ED0E34"/>
    <w:rsid w:val="F7ED3352"/>
    <w:rsid w:val="F7EF37FF"/>
    <w:rsid w:val="F7F0EA8D"/>
    <w:rsid w:val="F7F3F7A7"/>
    <w:rsid w:val="F7F5C772"/>
    <w:rsid w:val="F7F72237"/>
    <w:rsid w:val="F7FB644D"/>
    <w:rsid w:val="F7FDB7FB"/>
    <w:rsid w:val="F7FEF911"/>
    <w:rsid w:val="F7FF9731"/>
    <w:rsid w:val="F7FFDA7F"/>
    <w:rsid w:val="F7FFED12"/>
    <w:rsid w:val="F8DF3322"/>
    <w:rsid w:val="F8FFA83F"/>
    <w:rsid w:val="F93D078B"/>
    <w:rsid w:val="F95DF4AB"/>
    <w:rsid w:val="F965AD6A"/>
    <w:rsid w:val="F9AF2335"/>
    <w:rsid w:val="F9BBD85B"/>
    <w:rsid w:val="F9DA1487"/>
    <w:rsid w:val="F9DAF79A"/>
    <w:rsid w:val="F9E9D598"/>
    <w:rsid w:val="F9ED8238"/>
    <w:rsid w:val="F9F72C8E"/>
    <w:rsid w:val="F9FB21D3"/>
    <w:rsid w:val="F9FE2C3E"/>
    <w:rsid w:val="F9FF3A5B"/>
    <w:rsid w:val="FA534323"/>
    <w:rsid w:val="FA725A75"/>
    <w:rsid w:val="FA7E01CA"/>
    <w:rsid w:val="FAAB9173"/>
    <w:rsid w:val="FACF819D"/>
    <w:rsid w:val="FADB0D6E"/>
    <w:rsid w:val="FAF5361C"/>
    <w:rsid w:val="FAF64DC7"/>
    <w:rsid w:val="FAFB97F2"/>
    <w:rsid w:val="FAFE785E"/>
    <w:rsid w:val="FB37BEBF"/>
    <w:rsid w:val="FB3BD7B7"/>
    <w:rsid w:val="FB3F5271"/>
    <w:rsid w:val="FB67CCA2"/>
    <w:rsid w:val="FB6E079A"/>
    <w:rsid w:val="FB6F05AB"/>
    <w:rsid w:val="FB7145C1"/>
    <w:rsid w:val="FB7DCB4D"/>
    <w:rsid w:val="FB7E255A"/>
    <w:rsid w:val="FB7F4FF8"/>
    <w:rsid w:val="FB9FB23B"/>
    <w:rsid w:val="FBAB282A"/>
    <w:rsid w:val="FBB742A6"/>
    <w:rsid w:val="FBB84462"/>
    <w:rsid w:val="FBBE1153"/>
    <w:rsid w:val="FBF7039D"/>
    <w:rsid w:val="FBF70600"/>
    <w:rsid w:val="FBFC2F6B"/>
    <w:rsid w:val="FBFD5C34"/>
    <w:rsid w:val="FBFD6B7A"/>
    <w:rsid w:val="FBFD7EA7"/>
    <w:rsid w:val="FBFF9A66"/>
    <w:rsid w:val="FC7F4558"/>
    <w:rsid w:val="FCAE8BBF"/>
    <w:rsid w:val="FCBB7F40"/>
    <w:rsid w:val="FCCD9FF0"/>
    <w:rsid w:val="FCCE682E"/>
    <w:rsid w:val="FCD788F4"/>
    <w:rsid w:val="FCDFF6C1"/>
    <w:rsid w:val="FCF677B1"/>
    <w:rsid w:val="FCF79C82"/>
    <w:rsid w:val="FCFF4D9F"/>
    <w:rsid w:val="FD25662B"/>
    <w:rsid w:val="FD355E4A"/>
    <w:rsid w:val="FD53B670"/>
    <w:rsid w:val="FD75CF39"/>
    <w:rsid w:val="FD7603E2"/>
    <w:rsid w:val="FD7B2B32"/>
    <w:rsid w:val="FD980BF5"/>
    <w:rsid w:val="FD9D5903"/>
    <w:rsid w:val="FDA371E2"/>
    <w:rsid w:val="FDA73740"/>
    <w:rsid w:val="FDADAEDD"/>
    <w:rsid w:val="FDBD94D6"/>
    <w:rsid w:val="FDCBBF1A"/>
    <w:rsid w:val="FDDD6C25"/>
    <w:rsid w:val="FDDDF60F"/>
    <w:rsid w:val="FDDF9C7A"/>
    <w:rsid w:val="FDDFDF2A"/>
    <w:rsid w:val="FDE85C19"/>
    <w:rsid w:val="FDEF1055"/>
    <w:rsid w:val="FDEFDA4A"/>
    <w:rsid w:val="FDEFDCE9"/>
    <w:rsid w:val="FDF323EA"/>
    <w:rsid w:val="FDF62385"/>
    <w:rsid w:val="FDF733A2"/>
    <w:rsid w:val="FDF7EA3D"/>
    <w:rsid w:val="FDFB3F7D"/>
    <w:rsid w:val="FDFB95BB"/>
    <w:rsid w:val="FDFBFB4B"/>
    <w:rsid w:val="FDFC7862"/>
    <w:rsid w:val="FDFFF848"/>
    <w:rsid w:val="FE5A6775"/>
    <w:rsid w:val="FE5FE8F3"/>
    <w:rsid w:val="FE6B5C50"/>
    <w:rsid w:val="FE734873"/>
    <w:rsid w:val="FE7BD085"/>
    <w:rsid w:val="FE7F5C23"/>
    <w:rsid w:val="FE7F825E"/>
    <w:rsid w:val="FEB6EF94"/>
    <w:rsid w:val="FEB8185C"/>
    <w:rsid w:val="FEBC3C2A"/>
    <w:rsid w:val="FEBF3965"/>
    <w:rsid w:val="FED70B77"/>
    <w:rsid w:val="FED92CAD"/>
    <w:rsid w:val="FEDAAE45"/>
    <w:rsid w:val="FEDD3C5D"/>
    <w:rsid w:val="FEDF5E2A"/>
    <w:rsid w:val="FEEC25D2"/>
    <w:rsid w:val="FEEE3D87"/>
    <w:rsid w:val="FEEFA1B0"/>
    <w:rsid w:val="FEF05E8A"/>
    <w:rsid w:val="FEF31976"/>
    <w:rsid w:val="FEF585C9"/>
    <w:rsid w:val="FEF70317"/>
    <w:rsid w:val="FEF77FAD"/>
    <w:rsid w:val="FEFB222C"/>
    <w:rsid w:val="FEFC0F05"/>
    <w:rsid w:val="FEFC1A55"/>
    <w:rsid w:val="FEFD6938"/>
    <w:rsid w:val="FEFD7E2D"/>
    <w:rsid w:val="FEFEE4B9"/>
    <w:rsid w:val="FEFF105D"/>
    <w:rsid w:val="FEFF2F6B"/>
    <w:rsid w:val="FEFF4AD9"/>
    <w:rsid w:val="FEFF53BD"/>
    <w:rsid w:val="FEFFB80B"/>
    <w:rsid w:val="FF0DCD77"/>
    <w:rsid w:val="FF2EBFA5"/>
    <w:rsid w:val="FF53B605"/>
    <w:rsid w:val="FF5DD900"/>
    <w:rsid w:val="FF663EC8"/>
    <w:rsid w:val="FF67610D"/>
    <w:rsid w:val="FF6D66CB"/>
    <w:rsid w:val="FF6FAC07"/>
    <w:rsid w:val="FF71115A"/>
    <w:rsid w:val="FF71D40D"/>
    <w:rsid w:val="FF77A8C8"/>
    <w:rsid w:val="FF7CBF49"/>
    <w:rsid w:val="FF7E2B68"/>
    <w:rsid w:val="FF7E4F7F"/>
    <w:rsid w:val="FF7F5BA1"/>
    <w:rsid w:val="FF7FD370"/>
    <w:rsid w:val="FF9F5EC6"/>
    <w:rsid w:val="FF9F64E9"/>
    <w:rsid w:val="FFA7FC1F"/>
    <w:rsid w:val="FFABDD7B"/>
    <w:rsid w:val="FFAE7B4B"/>
    <w:rsid w:val="FFAF5F72"/>
    <w:rsid w:val="FFAFEABF"/>
    <w:rsid w:val="FFB35FD8"/>
    <w:rsid w:val="FFB63CFA"/>
    <w:rsid w:val="FFB72BE9"/>
    <w:rsid w:val="FFBAA874"/>
    <w:rsid w:val="FFBDC3BD"/>
    <w:rsid w:val="FFBE34CB"/>
    <w:rsid w:val="FFBF0576"/>
    <w:rsid w:val="FFBF54F5"/>
    <w:rsid w:val="FFBFE936"/>
    <w:rsid w:val="FFBFFE6A"/>
    <w:rsid w:val="FFCB4BDE"/>
    <w:rsid w:val="FFCFEB73"/>
    <w:rsid w:val="FFD67EA0"/>
    <w:rsid w:val="FFD7430E"/>
    <w:rsid w:val="FFD7A3B0"/>
    <w:rsid w:val="FFD7B382"/>
    <w:rsid w:val="FFD8DBEC"/>
    <w:rsid w:val="FFDAEE10"/>
    <w:rsid w:val="FFDE78D4"/>
    <w:rsid w:val="FFDEEC5E"/>
    <w:rsid w:val="FFDF9213"/>
    <w:rsid w:val="FFDF9626"/>
    <w:rsid w:val="FFDFF45E"/>
    <w:rsid w:val="FFE001A0"/>
    <w:rsid w:val="FFE741B8"/>
    <w:rsid w:val="FFE75283"/>
    <w:rsid w:val="FFED22D1"/>
    <w:rsid w:val="FFEDD0AF"/>
    <w:rsid w:val="FFEF0211"/>
    <w:rsid w:val="FFEFF988"/>
    <w:rsid w:val="FFF57ED2"/>
    <w:rsid w:val="FFF70F2F"/>
    <w:rsid w:val="FFF7165B"/>
    <w:rsid w:val="FFF998B1"/>
    <w:rsid w:val="FFF9D7AA"/>
    <w:rsid w:val="FFFA647B"/>
    <w:rsid w:val="FFFBC4EB"/>
    <w:rsid w:val="FFFBECAD"/>
    <w:rsid w:val="FFFBF067"/>
    <w:rsid w:val="FFFCE725"/>
    <w:rsid w:val="FFFD3CAB"/>
    <w:rsid w:val="FFFDB6DB"/>
    <w:rsid w:val="FFFE64B5"/>
    <w:rsid w:val="FFFEB8B8"/>
    <w:rsid w:val="FFFF0182"/>
    <w:rsid w:val="FFFF2D05"/>
    <w:rsid w:val="FFFF3142"/>
    <w:rsid w:val="FFFF4938"/>
    <w:rsid w:val="FFFF5EB1"/>
    <w:rsid w:val="FFFF7F66"/>
    <w:rsid w:val="FFFF8376"/>
    <w:rsid w:val="FFFFA110"/>
    <w:rsid w:val="FFFFA30E"/>
    <w:rsid w:val="FFFFC927"/>
    <w:rsid w:val="FFFFE0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570" w:lineRule="exact"/>
      <w:jc w:val="both"/>
    </w:pPr>
    <w:rPr>
      <w:rFonts w:ascii="仿宋" w:hAnsi="仿宋" w:eastAsia="仿宋_GB2312" w:cs="Times New Roman"/>
      <w:kern w:val="2"/>
      <w:sz w:val="32"/>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jc w:val="center"/>
    </w:pPr>
    <w:rPr>
      <w:sz w:val="18"/>
      <w:szCs w:val="18"/>
    </w:rPr>
  </w:style>
  <w:style w:type="character" w:customStyle="1" w:styleId="6">
    <w:name w:val="页眉 字符"/>
    <w:basedOn w:val="4"/>
    <w:link w:val="3"/>
    <w:qFormat/>
    <w:uiPriority w:val="99"/>
    <w:rPr>
      <w:kern w:val="2"/>
      <w:sz w:val="18"/>
      <w:szCs w:val="18"/>
    </w:rPr>
  </w:style>
  <w:style w:type="character" w:customStyle="1" w:styleId="7">
    <w:name w:val="页脚 字符"/>
    <w:basedOn w:val="4"/>
    <w:link w:val="2"/>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8FAFD"/>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140</Words>
  <Characters>804</Characters>
  <Lines>6</Lines>
  <Paragraphs>1</Paragraphs>
  <TotalTime>7</TotalTime>
  <ScaleCrop>false</ScaleCrop>
  <LinksUpToDate>false</LinksUpToDate>
  <CharactersWithSpaces>943</CharactersWithSpaces>
  <Application>WPS Office_10.1.0.7525_F1E327BC-269C-435d-A152-05C5408002CA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2014-04-07T01:27:00Z</dcterms:created>
  <dc:creator>a</dc:creator>
  <cp:lastModifiedBy>wd</cp:lastModifiedBy>
  <cp:lastPrinted>2020-08-24T06:23:00Z</cp:lastPrinted>
  <dcterms:modified xsi:type="dcterms:W3CDTF">2020-11-09T08:51:28Z</dcterms:modified>
  <cp:revision>323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2052-10.1.0.7525</vt:lpwstr>
  </property>
</Properties>
</file>