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4A3" w:rsidRDefault="00532EBB" w:rsidP="007A6A64">
      <w:pPr>
        <w:widowControl/>
        <w:spacing w:line="240" w:lineRule="auto"/>
        <w:ind w:firstLineChars="0" w:firstLine="0"/>
        <w:jc w:val="center"/>
        <w:rPr>
          <w:rFonts w:ascii="黑体" w:eastAsia="黑体"/>
          <w:sz w:val="44"/>
          <w:szCs w:val="44"/>
        </w:rPr>
      </w:pPr>
      <w:r w:rsidRPr="00830515">
        <w:rPr>
          <w:rFonts w:ascii="黑体" w:eastAsia="黑体" w:hint="eastAsia"/>
          <w:sz w:val="44"/>
          <w:szCs w:val="44"/>
        </w:rPr>
        <w:t>淮安市</w:t>
      </w:r>
      <w:r w:rsidRPr="00830515">
        <w:rPr>
          <w:rFonts w:ascii="黑体" w:eastAsia="黑体"/>
          <w:sz w:val="44"/>
          <w:szCs w:val="44"/>
        </w:rPr>
        <w:t>城市轨道交通线网规划调整</w:t>
      </w:r>
    </w:p>
    <w:p w:rsidR="00650A4F" w:rsidRPr="007A6A64" w:rsidRDefault="008544A3" w:rsidP="007A6A64">
      <w:pPr>
        <w:spacing w:line="240" w:lineRule="auto"/>
        <w:ind w:firstLineChars="0" w:firstLine="0"/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/>
          <w:sz w:val="44"/>
          <w:szCs w:val="44"/>
        </w:rPr>
        <w:t>（</w:t>
      </w:r>
      <w:r w:rsidR="00354D60">
        <w:rPr>
          <w:rFonts w:ascii="黑体" w:eastAsia="黑体"/>
          <w:sz w:val="44"/>
          <w:szCs w:val="44"/>
        </w:rPr>
        <w:t>草案公示</w:t>
      </w:r>
      <w:r>
        <w:rPr>
          <w:rFonts w:ascii="黑体" w:eastAsia="黑体"/>
          <w:sz w:val="44"/>
          <w:szCs w:val="44"/>
        </w:rPr>
        <w:t>稿）</w:t>
      </w:r>
    </w:p>
    <w:p w:rsidR="000B56B5" w:rsidRPr="00830515" w:rsidRDefault="000B56B5" w:rsidP="00830515">
      <w:pPr>
        <w:spacing w:line="560" w:lineRule="exact"/>
        <w:ind w:firstLine="643"/>
        <w:rPr>
          <w:rFonts w:ascii="仿宋" w:eastAsia="仿宋" w:hAnsi="仿宋"/>
          <w:b/>
          <w:sz w:val="32"/>
          <w:szCs w:val="32"/>
        </w:rPr>
      </w:pPr>
      <w:r w:rsidRPr="00830515">
        <w:rPr>
          <w:rFonts w:ascii="仿宋" w:eastAsia="仿宋" w:hAnsi="仿宋" w:hint="eastAsia"/>
          <w:b/>
          <w:sz w:val="32"/>
          <w:szCs w:val="32"/>
        </w:rPr>
        <w:t>一</w:t>
      </w:r>
      <w:r w:rsidRPr="00830515">
        <w:rPr>
          <w:rFonts w:ascii="仿宋" w:eastAsia="仿宋" w:hAnsi="仿宋"/>
          <w:b/>
          <w:sz w:val="32"/>
          <w:szCs w:val="32"/>
        </w:rPr>
        <w:t>、</w:t>
      </w:r>
      <w:r w:rsidRPr="00830515">
        <w:rPr>
          <w:rFonts w:ascii="仿宋" w:eastAsia="仿宋" w:hAnsi="仿宋" w:hint="eastAsia"/>
          <w:b/>
          <w:sz w:val="32"/>
          <w:szCs w:val="32"/>
        </w:rPr>
        <w:t>规划</w:t>
      </w:r>
      <w:r w:rsidRPr="00830515">
        <w:rPr>
          <w:rFonts w:ascii="仿宋" w:eastAsia="仿宋" w:hAnsi="仿宋"/>
          <w:b/>
          <w:sz w:val="32"/>
          <w:szCs w:val="32"/>
        </w:rPr>
        <w:t>范围和年限</w:t>
      </w:r>
    </w:p>
    <w:p w:rsidR="000B56B5" w:rsidRPr="00830515" w:rsidRDefault="000B56B5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规划范围分为市域、市辖区和中心城区三个空间层次，</w:t>
      </w:r>
      <w:r w:rsidRPr="00830515">
        <w:rPr>
          <w:rFonts w:ascii="仿宋" w:eastAsia="仿宋" w:hAnsi="仿宋"/>
          <w:sz w:val="32"/>
          <w:szCs w:val="32"/>
        </w:rPr>
        <w:t>与</w:t>
      </w:r>
      <w:r w:rsidR="009351B7" w:rsidRPr="00830515">
        <w:rPr>
          <w:rFonts w:ascii="仿宋" w:eastAsia="仿宋" w:hAnsi="仿宋" w:hint="eastAsia"/>
          <w:sz w:val="32"/>
          <w:szCs w:val="32"/>
        </w:rPr>
        <w:t>正在编制</w:t>
      </w:r>
      <w:r w:rsidRPr="00830515">
        <w:rPr>
          <w:rFonts w:ascii="仿宋" w:eastAsia="仿宋" w:hAnsi="仿宋"/>
          <w:sz w:val="32"/>
          <w:szCs w:val="32"/>
        </w:rPr>
        <w:t>的淮安市国土空间总体规划一致，重点研究范围为</w:t>
      </w:r>
      <w:r w:rsidRPr="00830515">
        <w:rPr>
          <w:rFonts w:ascii="仿宋" w:eastAsia="仿宋" w:hAnsi="仿宋" w:hint="eastAsia"/>
          <w:sz w:val="32"/>
          <w:szCs w:val="32"/>
        </w:rPr>
        <w:t>中心城区1066.9平方公里</w:t>
      </w:r>
      <w:r w:rsidRPr="00830515">
        <w:rPr>
          <w:rFonts w:ascii="仿宋" w:eastAsia="仿宋" w:hAnsi="仿宋"/>
          <w:sz w:val="32"/>
          <w:szCs w:val="32"/>
        </w:rPr>
        <w:t>。</w:t>
      </w:r>
    </w:p>
    <w:p w:rsidR="000B56B5" w:rsidRPr="00830515" w:rsidRDefault="000B56B5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远期</w:t>
      </w:r>
      <w:r w:rsidRPr="00830515">
        <w:rPr>
          <w:rFonts w:ascii="仿宋" w:eastAsia="仿宋" w:hAnsi="仿宋"/>
          <w:sz w:val="32"/>
          <w:szCs w:val="32"/>
        </w:rPr>
        <w:t>规划年度为</w:t>
      </w:r>
      <w:r w:rsidRPr="00830515">
        <w:rPr>
          <w:rFonts w:ascii="仿宋" w:eastAsia="仿宋" w:hAnsi="仿宋" w:hint="eastAsia"/>
          <w:sz w:val="32"/>
          <w:szCs w:val="32"/>
        </w:rPr>
        <w:t>2035年</w:t>
      </w:r>
      <w:r w:rsidRPr="00830515">
        <w:rPr>
          <w:rFonts w:ascii="仿宋" w:eastAsia="仿宋" w:hAnsi="仿宋"/>
          <w:sz w:val="32"/>
          <w:szCs w:val="32"/>
        </w:rPr>
        <w:t>，与</w:t>
      </w:r>
      <w:r w:rsidR="009351B7" w:rsidRPr="00830515">
        <w:rPr>
          <w:rFonts w:ascii="仿宋" w:eastAsia="仿宋" w:hAnsi="仿宋" w:hint="eastAsia"/>
          <w:sz w:val="32"/>
          <w:szCs w:val="32"/>
        </w:rPr>
        <w:t>正在编制</w:t>
      </w:r>
      <w:r w:rsidRPr="00830515">
        <w:rPr>
          <w:rFonts w:ascii="仿宋" w:eastAsia="仿宋" w:hAnsi="仿宋"/>
          <w:sz w:val="32"/>
          <w:szCs w:val="32"/>
        </w:rPr>
        <w:t>的淮安市国土空间总体规划一致，</w:t>
      </w:r>
      <w:r w:rsidR="009351B7" w:rsidRPr="00830515">
        <w:rPr>
          <w:rFonts w:ascii="仿宋" w:eastAsia="仿宋" w:hAnsi="仿宋" w:hint="eastAsia"/>
          <w:sz w:val="32"/>
          <w:szCs w:val="32"/>
        </w:rPr>
        <w:t>并</w:t>
      </w:r>
      <w:r w:rsidR="009351B7" w:rsidRPr="00830515">
        <w:rPr>
          <w:rFonts w:ascii="仿宋" w:eastAsia="仿宋" w:hAnsi="仿宋"/>
          <w:sz w:val="32"/>
          <w:szCs w:val="32"/>
        </w:rPr>
        <w:t>远景</w:t>
      </w:r>
      <w:r w:rsidR="009351B7" w:rsidRPr="00830515">
        <w:rPr>
          <w:rFonts w:ascii="仿宋" w:eastAsia="仿宋" w:hAnsi="仿宋" w:hint="eastAsia"/>
          <w:sz w:val="32"/>
          <w:szCs w:val="32"/>
        </w:rPr>
        <w:t>展望到2050年</w:t>
      </w:r>
      <w:r w:rsidR="009351B7" w:rsidRPr="00830515">
        <w:rPr>
          <w:rFonts w:ascii="仿宋" w:eastAsia="仿宋" w:hAnsi="仿宋"/>
          <w:sz w:val="32"/>
          <w:szCs w:val="32"/>
        </w:rPr>
        <w:t>。</w:t>
      </w:r>
    </w:p>
    <w:p w:rsidR="009351B7" w:rsidRPr="00830515" w:rsidRDefault="009351B7" w:rsidP="00830515">
      <w:pPr>
        <w:spacing w:line="560" w:lineRule="exact"/>
        <w:ind w:firstLine="643"/>
        <w:rPr>
          <w:rFonts w:ascii="仿宋" w:eastAsia="仿宋" w:hAnsi="仿宋"/>
          <w:b/>
          <w:sz w:val="32"/>
          <w:szCs w:val="32"/>
        </w:rPr>
      </w:pPr>
      <w:r w:rsidRPr="00830515">
        <w:rPr>
          <w:rFonts w:ascii="仿宋" w:eastAsia="仿宋" w:hAnsi="仿宋" w:hint="eastAsia"/>
          <w:b/>
          <w:sz w:val="32"/>
          <w:szCs w:val="32"/>
        </w:rPr>
        <w:t>二</w:t>
      </w:r>
      <w:r w:rsidRPr="00830515">
        <w:rPr>
          <w:rFonts w:ascii="仿宋" w:eastAsia="仿宋" w:hAnsi="仿宋"/>
          <w:b/>
          <w:sz w:val="32"/>
          <w:szCs w:val="32"/>
        </w:rPr>
        <w:t>、</w:t>
      </w:r>
      <w:r w:rsidRPr="00830515">
        <w:rPr>
          <w:rFonts w:ascii="仿宋" w:eastAsia="仿宋" w:hAnsi="仿宋" w:hint="eastAsia"/>
          <w:b/>
          <w:sz w:val="32"/>
          <w:szCs w:val="32"/>
        </w:rPr>
        <w:t>规划</w:t>
      </w:r>
      <w:r w:rsidRPr="00830515">
        <w:rPr>
          <w:rFonts w:ascii="仿宋" w:eastAsia="仿宋" w:hAnsi="仿宋"/>
          <w:b/>
          <w:sz w:val="32"/>
          <w:szCs w:val="32"/>
        </w:rPr>
        <w:t>调整内容</w:t>
      </w:r>
    </w:p>
    <w:p w:rsidR="009351B7" w:rsidRPr="00830515" w:rsidRDefault="009351B7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本次规划调整</w:t>
      </w:r>
      <w:r w:rsidR="005745B5" w:rsidRPr="00830515">
        <w:rPr>
          <w:rFonts w:ascii="仿宋" w:eastAsia="仿宋" w:hAnsi="仿宋" w:hint="eastAsia"/>
          <w:sz w:val="32"/>
          <w:szCs w:val="32"/>
        </w:rPr>
        <w:t>增加了城市有轨电车层次的规划方案内容，</w:t>
      </w:r>
      <w:r w:rsidRPr="00830515">
        <w:rPr>
          <w:rFonts w:ascii="仿宋" w:eastAsia="仿宋" w:hAnsi="仿宋" w:hint="eastAsia"/>
          <w:sz w:val="32"/>
          <w:szCs w:val="32"/>
        </w:rPr>
        <w:t>不涉及城市轨道交通线路和市域轨道交通线路方案。有轨电车作为低运量轨道交通，起到对大运量城市轨道交通补充和加密的作用，辅助城市轨道形成内部骨架线路。本次规划新增有轨电车2号线，与现状有轨电车1号线共同构成“Y型”有轨电车线网方案，线网总规模27.5公里，设站32个。</w:t>
      </w:r>
    </w:p>
    <w:p w:rsidR="009351B7" w:rsidRPr="00830515" w:rsidRDefault="009351B7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有轨电车2号线起于古末口站，沿翔宇大道、铁云路、下穿新长铁路、西十路、城东路、淮启路，止于淮安东站，全长约7.4公里，设站10个（其中文辉街站和规划三路站为规划预留车站），均为地面车站，平均站间距0.82公里。</w:t>
      </w:r>
    </w:p>
    <w:p w:rsidR="009351B7" w:rsidRPr="00830515" w:rsidRDefault="009351B7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有轨电车2号线建成后，将与现状T1号线进行网络化运营，增加主城区-高铁站，淮安区-高铁站两个交路，实现高铁东站与行政中心、文化旅游中心、商业中心、商务中心等组团间的联系。</w:t>
      </w:r>
    </w:p>
    <w:p w:rsidR="009351B7" w:rsidRPr="00830515" w:rsidRDefault="009351B7" w:rsidP="00830515">
      <w:pPr>
        <w:spacing w:line="560" w:lineRule="exact"/>
        <w:ind w:firstLine="643"/>
        <w:rPr>
          <w:rFonts w:ascii="仿宋" w:eastAsia="仿宋" w:hAnsi="仿宋"/>
          <w:b/>
          <w:sz w:val="32"/>
          <w:szCs w:val="32"/>
        </w:rPr>
      </w:pPr>
      <w:r w:rsidRPr="00830515">
        <w:rPr>
          <w:rFonts w:ascii="仿宋" w:eastAsia="仿宋" w:hAnsi="仿宋" w:hint="eastAsia"/>
          <w:b/>
          <w:sz w:val="32"/>
          <w:szCs w:val="32"/>
        </w:rPr>
        <w:t>三</w:t>
      </w:r>
      <w:r w:rsidRPr="00830515">
        <w:rPr>
          <w:rFonts w:ascii="仿宋" w:eastAsia="仿宋" w:hAnsi="仿宋"/>
          <w:b/>
          <w:sz w:val="32"/>
          <w:szCs w:val="32"/>
        </w:rPr>
        <w:t>、调整后</w:t>
      </w:r>
      <w:r w:rsidRPr="00830515">
        <w:rPr>
          <w:rFonts w:ascii="仿宋" w:eastAsia="仿宋" w:hAnsi="仿宋" w:hint="eastAsia"/>
          <w:b/>
          <w:sz w:val="32"/>
          <w:szCs w:val="32"/>
        </w:rPr>
        <w:t>线网总体</w:t>
      </w:r>
      <w:r w:rsidRPr="00830515">
        <w:rPr>
          <w:rFonts w:ascii="仿宋" w:eastAsia="仿宋" w:hAnsi="仿宋"/>
          <w:b/>
          <w:sz w:val="32"/>
          <w:szCs w:val="32"/>
        </w:rPr>
        <w:t>方案</w:t>
      </w:r>
    </w:p>
    <w:p w:rsidR="005745B5" w:rsidRPr="00830515" w:rsidRDefault="00FB0183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lastRenderedPageBreak/>
        <w:t>规划形成城市轨道、市域轨道和有轨电车三个层</w:t>
      </w:r>
      <w:r w:rsidR="005745B5" w:rsidRPr="00830515">
        <w:rPr>
          <w:rFonts w:ascii="仿宋" w:eastAsia="仿宋" w:hAnsi="仿宋" w:hint="eastAsia"/>
          <w:sz w:val="32"/>
          <w:szCs w:val="32"/>
        </w:rPr>
        <w:t>次</w:t>
      </w:r>
      <w:r w:rsidRPr="00830515">
        <w:rPr>
          <w:rFonts w:ascii="仿宋" w:eastAsia="仿宋" w:hAnsi="仿宋" w:hint="eastAsia"/>
          <w:sz w:val="32"/>
          <w:szCs w:val="32"/>
        </w:rPr>
        <w:t>“5+2+2”的城市轨道交通线网方案</w:t>
      </w:r>
      <w:r w:rsidRPr="00830515">
        <w:rPr>
          <w:rFonts w:ascii="仿宋" w:eastAsia="仿宋" w:hAnsi="仿宋"/>
          <w:sz w:val="32"/>
          <w:szCs w:val="32"/>
        </w:rPr>
        <w:t>，</w:t>
      </w:r>
      <w:r w:rsidR="0094266D" w:rsidRPr="00830515">
        <w:rPr>
          <w:rFonts w:ascii="仿宋" w:eastAsia="仿宋" w:hAnsi="仿宋" w:hint="eastAsia"/>
          <w:sz w:val="32"/>
          <w:szCs w:val="32"/>
        </w:rPr>
        <w:t>线网总规模2</w:t>
      </w:r>
      <w:r w:rsidR="0094266D" w:rsidRPr="00830515">
        <w:rPr>
          <w:rFonts w:ascii="仿宋" w:eastAsia="仿宋" w:hAnsi="仿宋"/>
          <w:sz w:val="32"/>
          <w:szCs w:val="32"/>
        </w:rPr>
        <w:t>82.5</w:t>
      </w:r>
      <w:r w:rsidR="0094266D" w:rsidRPr="00830515">
        <w:rPr>
          <w:rFonts w:ascii="仿宋" w:eastAsia="仿宋" w:hAnsi="仿宋" w:hint="eastAsia"/>
          <w:sz w:val="32"/>
          <w:szCs w:val="32"/>
        </w:rPr>
        <w:t>公里，共设站1</w:t>
      </w:r>
      <w:r w:rsidR="0094266D" w:rsidRPr="00830515">
        <w:rPr>
          <w:rFonts w:ascii="仿宋" w:eastAsia="仿宋" w:hAnsi="仿宋"/>
          <w:sz w:val="32"/>
          <w:szCs w:val="32"/>
        </w:rPr>
        <w:t>3</w:t>
      </w:r>
      <w:r w:rsidR="0094266D" w:rsidRPr="00830515">
        <w:rPr>
          <w:rFonts w:ascii="仿宋" w:eastAsia="仿宋" w:hAnsi="仿宋" w:hint="eastAsia"/>
          <w:sz w:val="32"/>
          <w:szCs w:val="32"/>
        </w:rPr>
        <w:t>9个。</w:t>
      </w:r>
    </w:p>
    <w:p w:rsidR="005745B5" w:rsidRPr="00830515" w:rsidRDefault="009351B7" w:rsidP="00830515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830515">
        <w:rPr>
          <w:rFonts w:ascii="仿宋" w:eastAsia="仿宋" w:hAnsi="仿宋" w:hint="eastAsia"/>
          <w:sz w:val="32"/>
          <w:szCs w:val="32"/>
        </w:rPr>
        <w:t>城市轨道由5条线路组成，线路总长度134.6公里，设站90个</w:t>
      </w:r>
      <w:r w:rsidR="00FB0183" w:rsidRPr="00830515">
        <w:rPr>
          <w:rFonts w:ascii="仿宋" w:eastAsia="仿宋" w:hAnsi="仿宋" w:hint="eastAsia"/>
          <w:sz w:val="32"/>
          <w:szCs w:val="32"/>
        </w:rPr>
        <w:t>；</w:t>
      </w:r>
      <w:r w:rsidRPr="00830515">
        <w:rPr>
          <w:rFonts w:ascii="仿宋" w:eastAsia="仿宋" w:hAnsi="仿宋" w:hint="eastAsia"/>
          <w:sz w:val="32"/>
          <w:szCs w:val="32"/>
        </w:rPr>
        <w:t>市域轨道由2条线路组成，线路总长度120.4公里，设站34个</w:t>
      </w:r>
      <w:r w:rsidR="00FB0183" w:rsidRPr="00830515">
        <w:rPr>
          <w:rFonts w:ascii="仿宋" w:eastAsia="仿宋" w:hAnsi="仿宋" w:hint="eastAsia"/>
          <w:sz w:val="32"/>
          <w:szCs w:val="32"/>
        </w:rPr>
        <w:t>；</w:t>
      </w:r>
      <w:r w:rsidRPr="00830515">
        <w:rPr>
          <w:rFonts w:ascii="仿宋" w:eastAsia="仿宋" w:hAnsi="仿宋" w:hint="eastAsia"/>
          <w:sz w:val="32"/>
          <w:szCs w:val="32"/>
        </w:rPr>
        <w:t>有轨电车由2条线路组成，线路总长度27.5公里，设站32个。</w:t>
      </w:r>
      <w:r w:rsidR="005745B5" w:rsidRPr="00830515">
        <w:rPr>
          <w:rFonts w:ascii="仿宋" w:eastAsia="仿宋" w:hAnsi="仿宋" w:hint="eastAsia"/>
          <w:sz w:val="32"/>
          <w:szCs w:val="32"/>
        </w:rPr>
        <w:t>详细的</w:t>
      </w:r>
      <w:r w:rsidR="005745B5" w:rsidRPr="00830515">
        <w:rPr>
          <w:rFonts w:ascii="仿宋" w:eastAsia="仿宋" w:hAnsi="仿宋"/>
          <w:sz w:val="32"/>
          <w:szCs w:val="32"/>
        </w:rPr>
        <w:t>轨道</w:t>
      </w:r>
      <w:r w:rsidR="005745B5" w:rsidRPr="00830515">
        <w:rPr>
          <w:rFonts w:ascii="仿宋" w:eastAsia="仿宋" w:hAnsi="仿宋" w:hint="eastAsia"/>
          <w:sz w:val="32"/>
          <w:szCs w:val="32"/>
        </w:rPr>
        <w:t>交通线网布局规划方案见附图。</w:t>
      </w:r>
    </w:p>
    <w:p w:rsidR="00DF6779" w:rsidRDefault="00DF6779" w:rsidP="009351B7">
      <w:pPr>
        <w:pStyle w:val="a5"/>
        <w:ind w:firstLineChars="0" w:firstLine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4991493" cy="5563478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93" cy="556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4266D" w:rsidRPr="0094266D" w:rsidRDefault="0094266D" w:rsidP="009351B7">
      <w:pPr>
        <w:pStyle w:val="a5"/>
        <w:ind w:firstLineChars="0" w:firstLine="0"/>
        <w:jc w:val="center"/>
        <w:rPr>
          <w:rFonts w:ascii="黑体" w:eastAsia="黑体" w:hAnsi="黑体"/>
          <w:sz w:val="22"/>
        </w:rPr>
      </w:pPr>
      <w:r w:rsidRPr="0094266D">
        <w:rPr>
          <w:rFonts w:ascii="黑体" w:eastAsia="黑体" w:hAnsi="黑体" w:hint="eastAsia"/>
          <w:sz w:val="22"/>
        </w:rPr>
        <w:t>轨道</w:t>
      </w:r>
      <w:r w:rsidRPr="0094266D">
        <w:rPr>
          <w:rFonts w:ascii="黑体" w:eastAsia="黑体" w:hAnsi="黑体"/>
          <w:sz w:val="22"/>
        </w:rPr>
        <w:t>交通线网布局规划图</w:t>
      </w:r>
    </w:p>
    <w:sectPr w:rsidR="0094266D" w:rsidRPr="0094266D" w:rsidSect="006F57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8" w:right="1361" w:bottom="1644" w:left="1644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C45" w:rsidRDefault="00FC3C45" w:rsidP="000B56B5">
      <w:pPr>
        <w:spacing w:line="240" w:lineRule="auto"/>
        <w:ind w:firstLine="480"/>
      </w:pPr>
      <w:r>
        <w:separator/>
      </w:r>
    </w:p>
  </w:endnote>
  <w:endnote w:type="continuationSeparator" w:id="1">
    <w:p w:rsidR="00FC3C45" w:rsidRDefault="00FC3C45" w:rsidP="000B56B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C45" w:rsidRDefault="00FC3C45" w:rsidP="000B56B5">
      <w:pPr>
        <w:spacing w:line="240" w:lineRule="auto"/>
        <w:ind w:firstLine="480"/>
      </w:pPr>
      <w:r>
        <w:separator/>
      </w:r>
    </w:p>
  </w:footnote>
  <w:footnote w:type="continuationSeparator" w:id="1">
    <w:p w:rsidR="00FC3C45" w:rsidRDefault="00FC3C45" w:rsidP="000B56B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 w:rsidP="00DF6779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2A7" w:rsidRDefault="003032A7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CCD"/>
    <w:rsid w:val="00050A93"/>
    <w:rsid w:val="000B56B5"/>
    <w:rsid w:val="00132178"/>
    <w:rsid w:val="00154AE5"/>
    <w:rsid w:val="003032A7"/>
    <w:rsid w:val="00354D60"/>
    <w:rsid w:val="00402FAF"/>
    <w:rsid w:val="00476C91"/>
    <w:rsid w:val="00507781"/>
    <w:rsid w:val="00532EBB"/>
    <w:rsid w:val="0053329E"/>
    <w:rsid w:val="00570DE3"/>
    <w:rsid w:val="005745B5"/>
    <w:rsid w:val="006421EE"/>
    <w:rsid w:val="00650A4F"/>
    <w:rsid w:val="006F5751"/>
    <w:rsid w:val="00716122"/>
    <w:rsid w:val="007476B7"/>
    <w:rsid w:val="00761F13"/>
    <w:rsid w:val="007A6A64"/>
    <w:rsid w:val="008239B0"/>
    <w:rsid w:val="00830515"/>
    <w:rsid w:val="008544A3"/>
    <w:rsid w:val="008B7092"/>
    <w:rsid w:val="0091777E"/>
    <w:rsid w:val="009351B7"/>
    <w:rsid w:val="0094266D"/>
    <w:rsid w:val="009B6019"/>
    <w:rsid w:val="00AA2402"/>
    <w:rsid w:val="00AC3149"/>
    <w:rsid w:val="00B15C51"/>
    <w:rsid w:val="00BD33B1"/>
    <w:rsid w:val="00BF3292"/>
    <w:rsid w:val="00CF2CCD"/>
    <w:rsid w:val="00DB4D90"/>
    <w:rsid w:val="00DF6779"/>
    <w:rsid w:val="00E7059E"/>
    <w:rsid w:val="00E776E5"/>
    <w:rsid w:val="00F05ED1"/>
    <w:rsid w:val="00F4271D"/>
    <w:rsid w:val="00F826CF"/>
    <w:rsid w:val="00F948D6"/>
    <w:rsid w:val="00FB0183"/>
    <w:rsid w:val="00FC3C45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B5"/>
    <w:pPr>
      <w:widowControl w:val="0"/>
      <w:spacing w:line="480" w:lineRule="exact"/>
      <w:ind w:firstLineChars="200" w:firstLine="200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5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56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5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56B5"/>
    <w:rPr>
      <w:sz w:val="18"/>
      <w:szCs w:val="18"/>
    </w:rPr>
  </w:style>
  <w:style w:type="paragraph" w:styleId="a5">
    <w:name w:val="No Spacing"/>
    <w:uiPriority w:val="1"/>
    <w:qFormat/>
    <w:rsid w:val="009351B7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3051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0515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32EBB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32EBB"/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B15C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602</Characters>
  <Application>Microsoft Office Word</Application>
  <DocSecurity>0</DocSecurity>
  <Lines>5</Lines>
  <Paragraphs>1</Paragraphs>
  <ScaleCrop>false</ScaleCrop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张宁</dc:creator>
  <cp:lastModifiedBy>Windows User</cp:lastModifiedBy>
  <cp:revision>3</cp:revision>
  <dcterms:created xsi:type="dcterms:W3CDTF">2022-07-06T00:50:00Z</dcterms:created>
  <dcterms:modified xsi:type="dcterms:W3CDTF">2022-07-06T00:51:00Z</dcterms:modified>
</cp:coreProperties>
</file>