
<file path=[Content_Types].xml><?xml version="1.0" encoding="utf-8"?>
<Types xmlns="http://schemas.openxmlformats.org/package/2006/content-types">
  <Default Extension="xml" ContentType="application/xml"/>
  <Default Extension="wmf" ContentType="image/x-wmf"/>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2"/>
        <w:gridCol w:w="883"/>
        <w:gridCol w:w="883"/>
        <w:gridCol w:w="883"/>
        <w:gridCol w:w="795"/>
        <w:gridCol w:w="1292"/>
        <w:gridCol w:w="1562"/>
        <w:gridCol w:w="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8" w:hRule="atLeast"/>
        </w:trPr>
        <w:tc>
          <w:tcPr>
            <w:tcW w:w="2652" w:type="dxa"/>
            <w:vMerge w:val="restart"/>
          </w:tcPr>
          <w:p>
            <w:pPr>
              <w:widowControl/>
              <w:ind w:firstLine="0" w:firstLineChars="0"/>
              <w:jc w:val="left"/>
              <w:rPr>
                <w:rFonts w:ascii="黑体" w:hAnsi="黑体" w:eastAsia="黑体"/>
                <w:sz w:val="21"/>
                <w:szCs w:val="21"/>
              </w:rPr>
            </w:pPr>
            <w:r>
              <w:rPr>
                <w:rFonts w:eastAsia="黑体" w:cs="Times New Roman"/>
                <w:sz w:val="21"/>
                <w:szCs w:val="21"/>
              </w:rPr>
              <w:t xml:space="preserve">ICS </w:t>
            </w:r>
            <w:r>
              <w:rPr>
                <w:rFonts w:ascii="黑体" w:hAnsi="黑体" w:eastAsia="黑体"/>
                <w:sz w:val="21"/>
                <w:szCs w:val="21"/>
              </w:rPr>
              <w:t>13</w:t>
            </w:r>
            <w:r>
              <w:rPr>
                <w:rFonts w:hint="eastAsia" w:ascii="黑体" w:hAnsi="黑体" w:eastAsia="黑体"/>
                <w:sz w:val="21"/>
                <w:szCs w:val="21"/>
              </w:rPr>
              <w:t>.</w:t>
            </w:r>
            <w:r>
              <w:rPr>
                <w:rFonts w:ascii="黑体" w:hAnsi="黑体" w:eastAsia="黑体"/>
                <w:sz w:val="21"/>
                <w:szCs w:val="21"/>
              </w:rPr>
              <w:t>140</w:t>
            </w:r>
          </w:p>
          <w:p>
            <w:pPr>
              <w:widowControl/>
              <w:ind w:firstLine="0" w:firstLineChars="0"/>
              <w:jc w:val="left"/>
              <w:rPr>
                <w:rFonts w:ascii="黑体" w:hAnsi="黑体" w:eastAsia="黑体"/>
                <w:sz w:val="21"/>
                <w:szCs w:val="21"/>
              </w:rPr>
            </w:pPr>
            <w:r>
              <w:rPr>
                <w:rFonts w:eastAsia="黑体" w:cs="Times New Roman"/>
                <w:sz w:val="21"/>
                <w:szCs w:val="21"/>
              </w:rPr>
              <w:t>Q</w:t>
            </w:r>
            <w:r>
              <w:rPr>
                <w:rFonts w:hint="eastAsia" w:ascii="黑体" w:hAnsi="黑体" w:eastAsia="黑体"/>
                <w:sz w:val="21"/>
                <w:szCs w:val="21"/>
              </w:rPr>
              <w:t xml:space="preserve"> 84</w:t>
            </w:r>
          </w:p>
        </w:tc>
        <w:tc>
          <w:tcPr>
            <w:tcW w:w="883" w:type="dxa"/>
          </w:tcPr>
          <w:p>
            <w:pPr>
              <w:widowControl/>
              <w:ind w:firstLine="420"/>
              <w:jc w:val="left"/>
              <w:rPr>
                <w:rFonts w:ascii="宋体" w:hAnsi="宋体"/>
                <w:sz w:val="21"/>
                <w:szCs w:val="21"/>
              </w:rPr>
            </w:pPr>
          </w:p>
        </w:tc>
        <w:tc>
          <w:tcPr>
            <w:tcW w:w="883" w:type="dxa"/>
          </w:tcPr>
          <w:p>
            <w:pPr>
              <w:widowControl/>
              <w:ind w:firstLine="420"/>
              <w:jc w:val="left"/>
              <w:rPr>
                <w:rFonts w:ascii="宋体" w:hAnsi="宋体"/>
                <w:sz w:val="21"/>
                <w:szCs w:val="21"/>
              </w:rPr>
            </w:pPr>
          </w:p>
        </w:tc>
        <w:tc>
          <w:tcPr>
            <w:tcW w:w="883" w:type="dxa"/>
          </w:tcPr>
          <w:p>
            <w:pPr>
              <w:widowControl/>
              <w:ind w:firstLine="420"/>
              <w:jc w:val="left"/>
              <w:rPr>
                <w:rFonts w:ascii="宋体" w:hAnsi="宋体"/>
                <w:sz w:val="21"/>
                <w:szCs w:val="21"/>
              </w:rPr>
            </w:pPr>
          </w:p>
        </w:tc>
        <w:tc>
          <w:tcPr>
            <w:tcW w:w="795" w:type="dxa"/>
          </w:tcPr>
          <w:p>
            <w:pPr>
              <w:widowControl/>
              <w:ind w:firstLine="420"/>
              <w:jc w:val="left"/>
              <w:rPr>
                <w:rFonts w:ascii="宋体" w:hAnsi="宋体"/>
                <w:sz w:val="21"/>
                <w:szCs w:val="21"/>
              </w:rPr>
            </w:pPr>
          </w:p>
        </w:tc>
        <w:tc>
          <w:tcPr>
            <w:tcW w:w="1292" w:type="dxa"/>
          </w:tcPr>
          <w:p>
            <w:pPr>
              <w:widowControl/>
              <w:ind w:firstLine="420"/>
              <w:jc w:val="left"/>
              <w:rPr>
                <w:rFonts w:ascii="宋体" w:hAnsi="宋体"/>
                <w:sz w:val="21"/>
                <w:szCs w:val="21"/>
              </w:rPr>
            </w:pPr>
          </w:p>
        </w:tc>
        <w:tc>
          <w:tcPr>
            <w:tcW w:w="1562" w:type="dxa"/>
          </w:tcPr>
          <w:p>
            <w:pPr>
              <w:widowControl/>
              <w:ind w:firstLine="420"/>
              <w:jc w:val="left"/>
              <w:rPr>
                <w:rFonts w:ascii="宋体" w:hAnsi="宋体"/>
                <w:sz w:val="21"/>
                <w:szCs w:val="21"/>
              </w:rPr>
            </w:pPr>
          </w:p>
        </w:tc>
        <w:tc>
          <w:tcPr>
            <w:tcW w:w="689" w:type="dxa"/>
          </w:tcPr>
          <w:p>
            <w:pPr>
              <w:widowControl/>
              <w:ind w:firstLine="420"/>
              <w:jc w:val="left"/>
              <w:rPr>
                <w:rFonts w:ascii="宋体" w:hAns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9" w:hRule="atLeast"/>
        </w:trPr>
        <w:tc>
          <w:tcPr>
            <w:tcW w:w="2652" w:type="dxa"/>
            <w:vMerge w:val="continue"/>
          </w:tcPr>
          <w:p>
            <w:pPr>
              <w:widowControl/>
              <w:ind w:firstLine="420"/>
              <w:jc w:val="left"/>
              <w:rPr>
                <w:rFonts w:ascii="宋体" w:hAnsi="宋体"/>
                <w:sz w:val="21"/>
                <w:szCs w:val="21"/>
              </w:rPr>
            </w:pPr>
          </w:p>
        </w:tc>
        <w:tc>
          <w:tcPr>
            <w:tcW w:w="883" w:type="dxa"/>
          </w:tcPr>
          <w:p>
            <w:pPr>
              <w:widowControl/>
              <w:ind w:firstLine="420"/>
              <w:jc w:val="left"/>
              <w:rPr>
                <w:rFonts w:ascii="宋体" w:hAnsi="宋体"/>
                <w:sz w:val="21"/>
                <w:szCs w:val="21"/>
              </w:rPr>
            </w:pPr>
          </w:p>
        </w:tc>
        <w:tc>
          <w:tcPr>
            <w:tcW w:w="883" w:type="dxa"/>
          </w:tcPr>
          <w:p>
            <w:pPr>
              <w:widowControl/>
              <w:ind w:firstLine="420"/>
              <w:jc w:val="left"/>
              <w:rPr>
                <w:rFonts w:ascii="宋体" w:hAnsi="宋体"/>
                <w:sz w:val="21"/>
                <w:szCs w:val="21"/>
              </w:rPr>
            </w:pPr>
          </w:p>
        </w:tc>
        <w:tc>
          <w:tcPr>
            <w:tcW w:w="883" w:type="dxa"/>
          </w:tcPr>
          <w:p>
            <w:pPr>
              <w:widowControl/>
              <w:ind w:firstLine="420"/>
              <w:jc w:val="left"/>
              <w:rPr>
                <w:rFonts w:ascii="宋体" w:hAnsi="宋体"/>
                <w:sz w:val="21"/>
                <w:szCs w:val="21"/>
              </w:rPr>
            </w:pPr>
          </w:p>
        </w:tc>
        <w:tc>
          <w:tcPr>
            <w:tcW w:w="795" w:type="dxa"/>
          </w:tcPr>
          <w:p>
            <w:pPr>
              <w:widowControl/>
              <w:ind w:firstLine="420"/>
              <w:jc w:val="left"/>
              <w:rPr>
                <w:rFonts w:ascii="宋体" w:hAnsi="宋体"/>
                <w:sz w:val="21"/>
                <w:szCs w:val="21"/>
              </w:rPr>
            </w:pPr>
          </w:p>
        </w:tc>
        <w:tc>
          <w:tcPr>
            <w:tcW w:w="3543" w:type="dxa"/>
            <w:gridSpan w:val="3"/>
          </w:tcPr>
          <w:p>
            <w:pPr>
              <w:widowControl/>
              <w:ind w:firstLine="0" w:firstLineChars="0"/>
              <w:jc w:val="right"/>
              <w:rPr>
                <w:rFonts w:ascii="宋体" w:hAnsi="宋体"/>
                <w:sz w:val="21"/>
                <w:szCs w:val="21"/>
              </w:rPr>
            </w:pPr>
            <w:r>
              <w:rPr>
                <w:rFonts w:ascii="宋体" w:hAnsi="宋体"/>
                <w:szCs w:val="21"/>
              </w:rPr>
              <w:drawing>
                <wp:inline distT="114935" distB="114935" distL="114935" distR="114935">
                  <wp:extent cx="1440180" cy="720090"/>
                  <wp:effectExtent l="0" t="0" r="7620" b="11430"/>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40180" cy="720090"/>
                          </a:xfrm>
                          <a:prstGeom prst="rect">
                            <a:avLst/>
                          </a:prstGeom>
                          <a:noFill/>
                          <a:ln>
                            <a:noFill/>
                          </a:ln>
                        </pic:spPr>
                      </pic:pic>
                    </a:graphicData>
                  </a:graphic>
                </wp:inline>
              </w:drawing>
            </w:r>
          </w:p>
        </w:tc>
      </w:tr>
    </w:tbl>
    <w:p>
      <w:pPr>
        <w:widowControl/>
        <w:ind w:firstLine="480"/>
        <w:jc w:val="left"/>
        <w:rPr>
          <w:rFonts w:ascii="宋体" w:hAnsi="宋体"/>
          <w:szCs w:val="21"/>
        </w:rPr>
      </w:pPr>
    </w:p>
    <w:p>
      <w:pPr>
        <w:pStyle w:val="36"/>
        <w:framePr w:w="0" w:hRule="auto" w:hSpace="0" w:vSpace="0" w:wrap="auto" w:vAnchor="margin" w:hAnchor="text" w:xAlign="left" w:yAlign="inline"/>
        <w:rPr>
          <w:rFonts w:ascii="Times New Roman"/>
          <w:color w:val="000000"/>
        </w:rPr>
      </w:pPr>
      <w:r>
        <w:rPr>
          <w:rFonts w:hint="eastAsia" w:ascii="Times New Roman"/>
          <w:color w:val="000000"/>
        </w:rPr>
        <w:t>中华人民共和国国家标准</w:t>
      </w:r>
    </w:p>
    <w:p>
      <w:pPr>
        <w:widowControl/>
        <w:ind w:firstLine="560"/>
        <w:jc w:val="left"/>
        <w:rPr>
          <w:rFonts w:asciiTheme="majorEastAsia" w:hAnsiTheme="majorEastAsia" w:eastAsiaTheme="majorEastAsia"/>
          <w:sz w:val="28"/>
        </w:rPr>
      </w:pPr>
    </w:p>
    <w:p>
      <w:pPr>
        <w:widowControl/>
        <w:ind w:firstLine="4698" w:firstLineChars="1950"/>
        <w:jc w:val="right"/>
        <w:rPr>
          <w:rFonts w:ascii="黑体" w:hAnsi="黑体" w:eastAsia="黑体"/>
          <w:b/>
          <w:szCs w:val="21"/>
        </w:rPr>
      </w:pPr>
      <w:r>
        <w:rPr>
          <w:rFonts w:hint="eastAsia" w:ascii="黑体" w:hAnsi="黑体" w:eastAsia="黑体"/>
          <w:b/>
          <w:szCs w:val="21"/>
        </w:rPr>
        <w:t>GB</w:t>
      </w:r>
      <w:r>
        <w:rPr>
          <w:rFonts w:ascii="黑体" w:hAnsi="黑体" w:eastAsia="黑体"/>
          <w:b/>
          <w:szCs w:val="21"/>
        </w:rPr>
        <w:t>/T</w:t>
      </w:r>
      <w:r>
        <w:rPr>
          <w:rFonts w:hint="eastAsia" w:ascii="黑体" w:hAnsi="黑体" w:eastAsia="黑体"/>
          <w:b/>
          <w:szCs w:val="21"/>
        </w:rPr>
        <w:t xml:space="preserve"> 14</w:t>
      </w:r>
      <w:r>
        <w:rPr>
          <w:rFonts w:ascii="黑体" w:hAnsi="黑体" w:eastAsia="黑体"/>
          <w:b/>
          <w:szCs w:val="21"/>
        </w:rPr>
        <w:t>227</w:t>
      </w:r>
      <w:r>
        <w:rPr>
          <w:rFonts w:hint="eastAsia" w:ascii="黑体" w:hAnsi="黑体" w:eastAsia="黑体"/>
          <w:b/>
          <w:szCs w:val="21"/>
        </w:rPr>
        <w:t>—20</w:t>
      </w:r>
      <w:r>
        <w:rPr>
          <w:rFonts w:ascii="黑体" w:hAnsi="黑体" w:eastAsia="黑体"/>
          <w:b/>
          <w:szCs w:val="21"/>
        </w:rPr>
        <w:t>XX</w:t>
      </w:r>
    </w:p>
    <w:p>
      <w:pPr>
        <w:widowControl/>
        <w:ind w:firstLine="0" w:firstLineChars="0"/>
        <w:jc w:val="right"/>
        <w:rPr>
          <w:rFonts w:ascii="黑体" w:hAnsi="黑体" w:eastAsia="黑体"/>
          <w:szCs w:val="21"/>
        </w:rPr>
      </w:pPr>
      <w:r>
        <w:rPr>
          <w:rFonts w:hint="eastAsia" w:ascii="黑体" w:hAnsi="黑体" w:eastAsia="黑体"/>
          <w:szCs w:val="21"/>
        </w:rPr>
        <w:t>代替</w:t>
      </w:r>
      <w:r>
        <w:rPr>
          <w:rFonts w:hint="eastAsia" w:ascii="黑体" w:hAnsi="黑体" w:eastAsia="黑体"/>
          <w:b/>
          <w:bCs/>
          <w:szCs w:val="21"/>
        </w:rPr>
        <w:t>GB</w:t>
      </w:r>
      <w:r>
        <w:rPr>
          <w:rFonts w:ascii="黑体" w:hAnsi="黑体" w:eastAsia="黑体"/>
          <w:b/>
          <w:bCs/>
          <w:szCs w:val="21"/>
        </w:rPr>
        <w:t>/</w:t>
      </w:r>
      <w:r>
        <w:rPr>
          <w:rFonts w:hint="eastAsia" w:ascii="黑体" w:hAnsi="黑体" w:eastAsia="黑体"/>
          <w:b/>
          <w:bCs/>
          <w:szCs w:val="21"/>
        </w:rPr>
        <w:t>T</w:t>
      </w:r>
      <w:r>
        <w:rPr>
          <w:rFonts w:hint="eastAsia" w:ascii="黑体" w:hAnsi="黑体" w:eastAsia="黑体"/>
          <w:szCs w:val="21"/>
        </w:rPr>
        <w:t xml:space="preserve"> </w:t>
      </w:r>
      <w:r>
        <w:rPr>
          <w:rFonts w:hint="eastAsia" w:ascii="黑体" w:hAnsi="黑体" w:eastAsia="黑体"/>
          <w:b/>
          <w:bCs/>
          <w:szCs w:val="21"/>
        </w:rPr>
        <w:t>14</w:t>
      </w:r>
      <w:r>
        <w:rPr>
          <w:rFonts w:ascii="黑体" w:hAnsi="黑体" w:eastAsia="黑体"/>
          <w:b/>
          <w:bCs/>
          <w:szCs w:val="21"/>
        </w:rPr>
        <w:t>227</w:t>
      </w:r>
      <w:r>
        <w:rPr>
          <w:rFonts w:hint="eastAsia" w:ascii="黑体" w:hAnsi="黑体" w:eastAsia="黑体"/>
          <w:b/>
          <w:bCs/>
          <w:szCs w:val="21"/>
        </w:rPr>
        <w:t>—</w:t>
      </w:r>
      <w:r>
        <w:rPr>
          <w:rFonts w:ascii="黑体" w:hAnsi="黑体" w:eastAsia="黑体"/>
          <w:b/>
          <w:bCs/>
          <w:szCs w:val="21"/>
        </w:rPr>
        <w:t>2006</w:t>
      </w:r>
    </w:p>
    <w:p>
      <w:pPr>
        <w:widowControl/>
        <w:ind w:firstLine="120" w:firstLineChars="50"/>
        <w:jc w:val="left"/>
        <w:rPr>
          <w:rFonts w:ascii="宋体" w:hAnsi="宋体"/>
          <w:szCs w:val="21"/>
        </w:rPr>
      </w:pPr>
      <w:r>
        <w:rPr>
          <w:rFonts w:hint="eastAsia" w:ascii="宋体" w:hAnsi="宋体"/>
          <w:szCs w:val="21"/>
        </w:rPr>
        <w:t>_______________________________________________________________________________</w:t>
      </w:r>
    </w:p>
    <w:p>
      <w:pPr>
        <w:widowControl/>
        <w:ind w:firstLine="480"/>
        <w:jc w:val="left"/>
        <w:rPr>
          <w:rFonts w:ascii="宋体" w:hAnsi="宋体"/>
          <w:szCs w:val="21"/>
        </w:rPr>
      </w:pPr>
    </w:p>
    <w:p>
      <w:pPr>
        <w:widowControl/>
        <w:ind w:firstLine="480"/>
        <w:jc w:val="left"/>
        <w:rPr>
          <w:rFonts w:ascii="宋体" w:hAnsi="宋体"/>
          <w:szCs w:val="21"/>
        </w:rPr>
      </w:pPr>
    </w:p>
    <w:p>
      <w:pPr>
        <w:widowControl/>
        <w:ind w:firstLine="480"/>
        <w:jc w:val="left"/>
        <w:rPr>
          <w:rFonts w:ascii="宋体" w:hAnsi="宋体"/>
          <w:szCs w:val="21"/>
        </w:rPr>
      </w:pPr>
    </w:p>
    <w:p>
      <w:pPr>
        <w:widowControl/>
        <w:ind w:firstLine="640"/>
        <w:jc w:val="left"/>
        <w:rPr>
          <w:rFonts w:ascii="宋体" w:hAnsi="宋体"/>
          <w:sz w:val="32"/>
          <w:szCs w:val="24"/>
          <w:lang w:val="de-DE"/>
        </w:rPr>
      </w:pPr>
    </w:p>
    <w:p>
      <w:pPr>
        <w:pStyle w:val="37"/>
        <w:framePr w:w="0" w:hRule="auto" w:wrap="auto" w:vAnchor="margin" w:hAnchor="text" w:xAlign="left" w:yAlign="inline"/>
        <w:spacing w:before="0" w:line="240" w:lineRule="auto"/>
        <w:rPr>
          <w:color w:val="000000"/>
          <w:sz w:val="52"/>
          <w:szCs w:val="20"/>
        </w:rPr>
      </w:pPr>
      <w:r>
        <w:rPr>
          <w:rFonts w:hint="eastAsia"/>
          <w:color w:val="000000"/>
          <w:sz w:val="52"/>
          <w:szCs w:val="20"/>
        </w:rPr>
        <w:t>城市轨道交通车站</w:t>
      </w:r>
    </w:p>
    <w:p>
      <w:pPr>
        <w:pStyle w:val="37"/>
        <w:framePr w:w="0" w:hRule="auto" w:wrap="auto" w:vAnchor="margin" w:hAnchor="text" w:xAlign="left" w:yAlign="inline"/>
        <w:spacing w:before="0" w:line="240" w:lineRule="auto"/>
        <w:rPr>
          <w:color w:val="000000"/>
          <w:sz w:val="52"/>
          <w:szCs w:val="20"/>
        </w:rPr>
      </w:pPr>
      <w:r>
        <w:rPr>
          <w:rFonts w:hint="eastAsia"/>
          <w:color w:val="000000"/>
          <w:sz w:val="52"/>
          <w:szCs w:val="20"/>
        </w:rPr>
        <w:t>站台声学要求和测量方法</w:t>
      </w:r>
    </w:p>
    <w:p>
      <w:pPr>
        <w:widowControl/>
        <w:ind w:firstLine="482"/>
        <w:rPr>
          <w:rFonts w:ascii="宋体" w:hAnsi="宋体"/>
          <w:b/>
          <w:szCs w:val="21"/>
        </w:rPr>
      </w:pPr>
    </w:p>
    <w:p>
      <w:pPr>
        <w:widowControl/>
        <w:ind w:firstLine="480"/>
        <w:jc w:val="left"/>
        <w:rPr>
          <w:rFonts w:ascii="宋体" w:hAnsi="宋体"/>
          <w:szCs w:val="21"/>
        </w:rPr>
      </w:pPr>
    </w:p>
    <w:p>
      <w:pPr>
        <w:widowControl/>
        <w:ind w:firstLine="560"/>
        <w:jc w:val="center"/>
        <w:rPr>
          <w:rFonts w:eastAsia="黑体" w:cs="Times New Roman"/>
          <w:bCs/>
          <w:sz w:val="28"/>
        </w:rPr>
      </w:pPr>
      <w:r>
        <w:rPr>
          <w:rFonts w:eastAsia="黑体" w:cs="Times New Roman"/>
          <w:bCs/>
          <w:sz w:val="28"/>
        </w:rPr>
        <w:t>Acoustical requirement and measurement</w:t>
      </w:r>
    </w:p>
    <w:p>
      <w:pPr>
        <w:widowControl/>
        <w:ind w:firstLine="560"/>
        <w:jc w:val="center"/>
        <w:rPr>
          <w:rFonts w:eastAsia="黑体" w:cs="Times New Roman"/>
          <w:bCs/>
          <w:sz w:val="28"/>
        </w:rPr>
      </w:pPr>
      <w:r>
        <w:rPr>
          <w:rFonts w:eastAsia="黑体" w:cs="Times New Roman"/>
          <w:bCs/>
          <w:sz w:val="28"/>
        </w:rPr>
        <w:t>on station platform of urban rail transit</w:t>
      </w:r>
    </w:p>
    <w:p>
      <w:pPr>
        <w:widowControl/>
        <w:ind w:firstLine="480"/>
        <w:jc w:val="left"/>
        <w:rPr>
          <w:rFonts w:ascii="宋体" w:hAnsi="宋体"/>
          <w:szCs w:val="21"/>
        </w:rPr>
      </w:pPr>
    </w:p>
    <w:p>
      <w:pPr>
        <w:widowControl/>
        <w:ind w:firstLine="560"/>
        <w:jc w:val="center"/>
        <w:rPr>
          <w:rFonts w:ascii="宋体" w:hAnsi="宋体"/>
          <w:sz w:val="28"/>
        </w:rPr>
      </w:pPr>
      <w:r>
        <w:rPr>
          <w:rFonts w:ascii="宋体" w:hAnsi="宋体"/>
          <w:sz w:val="28"/>
        </w:rPr>
        <w:t>（</w:t>
      </w:r>
      <w:r>
        <w:rPr>
          <w:rFonts w:hint="eastAsia" w:ascii="宋体" w:hAnsi="宋体"/>
          <w:sz w:val="28"/>
          <w:lang w:val="en-US" w:eastAsia="zh-CN"/>
        </w:rPr>
        <w:t>修订</w:t>
      </w:r>
      <w:bookmarkStart w:id="34" w:name="_GoBack"/>
      <w:bookmarkEnd w:id="34"/>
      <w:r>
        <w:rPr>
          <w:rFonts w:ascii="宋体" w:hAnsi="宋体"/>
          <w:sz w:val="28"/>
        </w:rPr>
        <w:t>征求意见稿）</w:t>
      </w:r>
    </w:p>
    <w:p>
      <w:pPr>
        <w:widowControl/>
        <w:ind w:firstLine="480"/>
        <w:jc w:val="left"/>
        <w:rPr>
          <w:rFonts w:ascii="宋体" w:hAnsi="宋体"/>
          <w:szCs w:val="21"/>
        </w:rPr>
      </w:pPr>
    </w:p>
    <w:p>
      <w:pPr>
        <w:widowControl/>
        <w:ind w:firstLine="480"/>
        <w:jc w:val="left"/>
        <w:rPr>
          <w:rFonts w:ascii="宋体" w:hAnsi="宋体"/>
          <w:szCs w:val="21"/>
        </w:rPr>
      </w:pPr>
    </w:p>
    <w:p>
      <w:pPr>
        <w:widowControl/>
        <w:ind w:firstLine="480"/>
        <w:jc w:val="left"/>
        <w:rPr>
          <w:rFonts w:ascii="宋体" w:hAnsi="宋体"/>
          <w:szCs w:val="21"/>
        </w:rPr>
      </w:pPr>
    </w:p>
    <w:p>
      <w:pPr>
        <w:widowControl/>
        <w:ind w:firstLine="480"/>
        <w:jc w:val="left"/>
        <w:rPr>
          <w:rFonts w:ascii="宋体" w:hAnsi="宋体"/>
          <w:szCs w:val="21"/>
        </w:rPr>
      </w:pPr>
    </w:p>
    <w:p>
      <w:pPr>
        <w:widowControl/>
        <w:ind w:firstLine="480"/>
        <w:jc w:val="left"/>
        <w:rPr>
          <w:rFonts w:ascii="宋体" w:hAnsi="宋体"/>
          <w:szCs w:val="21"/>
        </w:rPr>
      </w:pPr>
    </w:p>
    <w:p>
      <w:pPr>
        <w:widowControl/>
        <w:ind w:firstLine="480"/>
        <w:jc w:val="left"/>
        <w:rPr>
          <w:rFonts w:ascii="宋体" w:hAnsi="宋体"/>
          <w:szCs w:val="21"/>
        </w:rPr>
      </w:pPr>
    </w:p>
    <w:p>
      <w:pPr>
        <w:widowControl/>
        <w:ind w:firstLine="480"/>
        <w:jc w:val="left"/>
        <w:rPr>
          <w:rFonts w:ascii="宋体" w:hAnsi="宋体"/>
          <w:szCs w:val="21"/>
        </w:rPr>
      </w:pPr>
    </w:p>
    <w:p>
      <w:pPr>
        <w:widowControl/>
        <w:ind w:firstLine="480"/>
        <w:jc w:val="left"/>
        <w:rPr>
          <w:rFonts w:ascii="宋体" w:hAnsi="宋体"/>
          <w:szCs w:val="21"/>
        </w:rPr>
      </w:pPr>
    </w:p>
    <w:p>
      <w:pPr>
        <w:widowControl/>
        <w:ind w:firstLine="480"/>
        <w:jc w:val="left"/>
        <w:rPr>
          <w:rFonts w:ascii="宋体" w:hAnsi="宋体"/>
          <w:szCs w:val="21"/>
        </w:rPr>
      </w:pPr>
    </w:p>
    <w:p>
      <w:pPr>
        <w:widowControl/>
        <w:ind w:firstLine="480"/>
        <w:jc w:val="left"/>
        <w:rPr>
          <w:rFonts w:ascii="宋体" w:hAnsi="宋体"/>
          <w:szCs w:val="21"/>
        </w:rPr>
      </w:pPr>
    </w:p>
    <w:p>
      <w:pPr>
        <w:widowControl/>
        <w:ind w:firstLine="480"/>
        <w:jc w:val="left"/>
        <w:rPr>
          <w:rFonts w:ascii="宋体" w:hAnsi="宋体"/>
          <w:szCs w:val="21"/>
        </w:rPr>
      </w:pPr>
    </w:p>
    <w:p>
      <w:pPr>
        <w:widowControl/>
        <w:ind w:firstLine="480"/>
        <w:jc w:val="left"/>
        <w:rPr>
          <w:rFonts w:ascii="宋体" w:hAnsi="宋体"/>
          <w:szCs w:val="21"/>
        </w:rPr>
      </w:pPr>
    </w:p>
    <w:p>
      <w:pPr>
        <w:widowControl/>
        <w:ind w:firstLine="560"/>
        <w:jc w:val="left"/>
        <w:rPr>
          <w:rFonts w:ascii="黑体" w:hAnsi="黑体" w:eastAsia="黑体"/>
          <w:sz w:val="28"/>
          <w:u w:val="single"/>
        </w:rPr>
      </w:pPr>
      <w:r>
        <w:rPr>
          <w:rFonts w:ascii="黑体" w:hAnsi="黑体" w:eastAsia="黑体"/>
          <w:sz w:val="28"/>
          <w:u w:val="single"/>
        </w:rPr>
        <w:t>XXXX</w:t>
      </w:r>
      <w:r>
        <w:rPr>
          <w:rFonts w:hint="eastAsia" w:ascii="黑体" w:hAnsi="黑体" w:eastAsia="黑体"/>
          <w:sz w:val="28"/>
          <w:u w:val="single"/>
        </w:rPr>
        <w:t>-</w:t>
      </w:r>
      <w:r>
        <w:rPr>
          <w:rFonts w:ascii="黑体" w:hAnsi="黑体" w:eastAsia="黑体"/>
          <w:sz w:val="28"/>
          <w:u w:val="single"/>
        </w:rPr>
        <w:t>XX</w:t>
      </w:r>
      <w:r>
        <w:rPr>
          <w:rFonts w:hint="eastAsia" w:ascii="黑体" w:hAnsi="黑体" w:eastAsia="黑体"/>
          <w:sz w:val="28"/>
          <w:u w:val="single"/>
        </w:rPr>
        <w:t>-</w:t>
      </w:r>
      <w:r>
        <w:rPr>
          <w:rFonts w:ascii="黑体" w:hAnsi="黑体" w:eastAsia="黑体"/>
          <w:sz w:val="28"/>
          <w:u w:val="single"/>
        </w:rPr>
        <w:t>XX</w:t>
      </w:r>
      <w:r>
        <w:rPr>
          <w:rFonts w:hint="eastAsia" w:ascii="黑体" w:hAnsi="黑体" w:eastAsia="黑体"/>
          <w:b/>
          <w:sz w:val="28"/>
          <w:u w:val="single"/>
        </w:rPr>
        <w:t>发布</w:t>
      </w:r>
      <w:r>
        <w:rPr>
          <w:rFonts w:hint="eastAsia" w:ascii="黑体" w:hAnsi="黑体" w:eastAsia="黑体"/>
          <w:sz w:val="28"/>
          <w:u w:val="single"/>
        </w:rPr>
        <w:t xml:space="preserve">                                   </w:t>
      </w:r>
      <w:r>
        <w:rPr>
          <w:rFonts w:ascii="黑体" w:hAnsi="黑体" w:eastAsia="黑体"/>
          <w:sz w:val="28"/>
          <w:u w:val="single"/>
        </w:rPr>
        <w:t>XXXX</w:t>
      </w:r>
      <w:r>
        <w:rPr>
          <w:rFonts w:hint="eastAsia" w:ascii="黑体" w:hAnsi="黑体" w:eastAsia="黑体"/>
          <w:sz w:val="28"/>
          <w:u w:val="single"/>
        </w:rPr>
        <w:t>-</w:t>
      </w:r>
      <w:r>
        <w:rPr>
          <w:rFonts w:ascii="黑体" w:hAnsi="黑体" w:eastAsia="黑体"/>
          <w:sz w:val="28"/>
          <w:u w:val="single"/>
        </w:rPr>
        <w:t>XX</w:t>
      </w:r>
      <w:r>
        <w:rPr>
          <w:rFonts w:hint="eastAsia" w:ascii="黑体" w:hAnsi="黑体" w:eastAsia="黑体"/>
          <w:sz w:val="28"/>
          <w:u w:val="single"/>
        </w:rPr>
        <w:t>-</w:t>
      </w:r>
      <w:r>
        <w:rPr>
          <w:rFonts w:ascii="黑体" w:hAnsi="黑体" w:eastAsia="黑体"/>
          <w:sz w:val="28"/>
          <w:u w:val="single"/>
        </w:rPr>
        <w:t>XX</w:t>
      </w:r>
      <w:r>
        <w:rPr>
          <w:rFonts w:hint="eastAsia" w:ascii="黑体" w:hAnsi="黑体" w:eastAsia="黑体"/>
          <w:b/>
          <w:sz w:val="28"/>
          <w:u w:val="single"/>
        </w:rPr>
        <w:t>实施</w:t>
      </w:r>
    </w:p>
    <w:p>
      <w:pPr>
        <w:widowControl/>
        <w:ind w:firstLine="480"/>
        <w:jc w:val="center"/>
        <w:rPr>
          <w:rFonts w:ascii="宋体" w:hAnsi="宋体"/>
          <w:szCs w:val="21"/>
        </w:rPr>
      </w:pPr>
    </w:p>
    <w:p>
      <w:pPr>
        <w:widowControl/>
        <w:ind w:firstLine="560"/>
        <w:jc w:val="center"/>
        <w:rPr>
          <w:rFonts w:ascii="宋体" w:hAnsi="宋体"/>
          <w:szCs w:val="21"/>
        </w:rPr>
      </w:pPr>
      <w:r>
        <w:rPr>
          <w:rFonts w:hint="eastAsia" w:ascii="宋体" w:hAnsi="宋体"/>
          <w:sz w:val="28"/>
          <w:szCs w:val="28"/>
        </w:rPr>
        <w:drawing>
          <wp:inline distT="0" distB="0" distL="0" distR="0">
            <wp:extent cx="2868295" cy="544830"/>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inline>
        </w:drawing>
      </w:r>
    </w:p>
    <w:p>
      <w:pPr>
        <w:widowControl/>
        <w:ind w:firstLine="480"/>
        <w:jc w:val="left"/>
        <w:rPr>
          <w:rFonts w:ascii="宋体" w:hAnsi="宋体"/>
          <w:szCs w:val="21"/>
        </w:rPr>
      </w:pPr>
    </w:p>
    <w:p>
      <w:pPr>
        <w:widowControl/>
        <w:ind w:firstLine="480"/>
        <w:jc w:val="left"/>
        <w:rPr>
          <w:rFonts w:ascii="宋体" w:hAnsi="宋体"/>
          <w:szCs w:val="21"/>
        </w:rPr>
        <w:sectPr>
          <w:headerReference r:id="rId7" w:type="first"/>
          <w:footerReference r:id="rId10" w:type="first"/>
          <w:headerReference r:id="rId5" w:type="default"/>
          <w:footerReference r:id="rId8" w:type="default"/>
          <w:headerReference r:id="rId6" w:type="even"/>
          <w:footerReference r:id="rId9" w:type="even"/>
          <w:pgSz w:w="11907" w:h="16840"/>
          <w:pgMar w:top="567" w:right="1134" w:bottom="1418" w:left="1134" w:header="0" w:footer="1134" w:gutter="0"/>
          <w:cols w:space="425" w:num="1"/>
          <w:docGrid w:linePitch="326" w:charSpace="0"/>
        </w:sectPr>
      </w:pPr>
      <w:r>
        <w:rPr>
          <w:rFonts w:ascii="宋体" w:hAnsi="宋体"/>
          <w:szCs w:val="21"/>
        </w:rPr>
        <w:br w:type="page"/>
      </w:r>
    </w:p>
    <w:sdt>
      <w:sdtPr>
        <w:rPr>
          <w:rFonts w:ascii="Times New Roman" w:hAnsi="Times New Roman" w:eastAsia="宋体" w:cs="Times New Roman"/>
          <w:color w:val="auto"/>
          <w:kern w:val="2"/>
          <w:sz w:val="24"/>
          <w:szCs w:val="22"/>
          <w:lang w:val="zh-CN"/>
        </w:rPr>
        <w:id w:val="9574017"/>
        <w:docPartObj>
          <w:docPartGallery w:val="Table of Contents"/>
          <w:docPartUnique/>
        </w:docPartObj>
      </w:sdtPr>
      <w:sdtEndPr>
        <w:rPr>
          <w:rFonts w:ascii="宋体" w:hAnsi="宋体" w:eastAsia="宋体" w:cstheme="minorBidi"/>
          <w:color w:val="auto"/>
          <w:kern w:val="2"/>
          <w:sz w:val="24"/>
          <w:szCs w:val="21"/>
          <w:lang w:val="en-US"/>
        </w:rPr>
      </w:sdtEndPr>
      <w:sdtContent>
        <w:p>
          <w:pPr>
            <w:pStyle w:val="28"/>
            <w:ind w:left="420" w:firstLine="480"/>
            <w:jc w:val="center"/>
            <w:rPr>
              <w:b/>
              <w:color w:val="auto"/>
              <w:lang w:val="zh-CN"/>
            </w:rPr>
          </w:pPr>
          <w:r>
            <w:rPr>
              <w:b/>
              <w:color w:val="auto"/>
              <w:lang w:val="zh-CN"/>
            </w:rPr>
            <w:t>目</w:t>
          </w:r>
          <w:r>
            <w:rPr>
              <w:rFonts w:hint="eastAsia"/>
              <w:b/>
              <w:color w:val="auto"/>
              <w:lang w:val="zh-CN"/>
            </w:rPr>
            <w:t xml:space="preserve">   次</w:t>
          </w:r>
        </w:p>
        <w:p>
          <w:pPr>
            <w:ind w:firstLine="480"/>
            <w:rPr>
              <w:rFonts w:ascii="宋体" w:hAnsi="宋体"/>
              <w:szCs w:val="21"/>
              <w:lang w:val="zh-CN"/>
            </w:rPr>
          </w:pPr>
        </w:p>
        <w:p>
          <w:pPr>
            <w:pStyle w:val="10"/>
            <w:tabs>
              <w:tab w:val="right" w:leader="dot" w:pos="9629"/>
            </w:tabs>
            <w:ind w:firstLine="442"/>
            <w:rPr>
              <w:b w:val="0"/>
              <w:bCs w:val="0"/>
              <w:sz w:val="24"/>
              <w:szCs w:val="24"/>
            </w:rPr>
          </w:pPr>
          <w:r>
            <w:rPr>
              <w:rFonts w:ascii="宋体" w:hAnsi="宋体"/>
              <w:sz w:val="22"/>
              <w:szCs w:val="22"/>
            </w:rPr>
            <w:fldChar w:fldCharType="begin"/>
          </w:r>
          <w:r>
            <w:rPr>
              <w:rFonts w:ascii="宋体" w:hAnsi="宋体"/>
              <w:sz w:val="22"/>
              <w:szCs w:val="22"/>
            </w:rPr>
            <w:instrText xml:space="preserve"> TOC \o "1-3" \h \z \u </w:instrText>
          </w:r>
          <w:r>
            <w:rPr>
              <w:rFonts w:ascii="宋体" w:hAnsi="宋体"/>
              <w:sz w:val="22"/>
              <w:szCs w:val="22"/>
            </w:rPr>
            <w:fldChar w:fldCharType="separate"/>
          </w:r>
          <w:r>
            <w:fldChar w:fldCharType="begin"/>
          </w:r>
          <w:r>
            <w:instrText xml:space="preserve"> HYPERLINK \l "_Toc134546692" </w:instrText>
          </w:r>
          <w:r>
            <w:fldChar w:fldCharType="separate"/>
          </w:r>
          <w:r>
            <w:rPr>
              <w:b w:val="0"/>
              <w:bCs w:val="0"/>
              <w:sz w:val="24"/>
              <w:szCs w:val="24"/>
            </w:rPr>
            <w:t>前言</w:t>
          </w:r>
          <w:r>
            <w:rPr>
              <w:b w:val="0"/>
              <w:bCs w:val="0"/>
              <w:sz w:val="24"/>
              <w:szCs w:val="24"/>
            </w:rPr>
            <w:tab/>
          </w:r>
          <w:r>
            <w:rPr>
              <w:b w:val="0"/>
              <w:bCs w:val="0"/>
              <w:sz w:val="24"/>
              <w:szCs w:val="24"/>
            </w:rPr>
            <w:fldChar w:fldCharType="begin"/>
          </w:r>
          <w:r>
            <w:rPr>
              <w:b w:val="0"/>
              <w:bCs w:val="0"/>
              <w:sz w:val="24"/>
              <w:szCs w:val="24"/>
            </w:rPr>
            <w:instrText xml:space="preserve"> PAGEREF _Toc134546692 \h </w:instrText>
          </w:r>
          <w:r>
            <w:rPr>
              <w:b w:val="0"/>
              <w:bCs w:val="0"/>
              <w:sz w:val="24"/>
              <w:szCs w:val="24"/>
            </w:rPr>
            <w:fldChar w:fldCharType="separate"/>
          </w:r>
          <w:r>
            <w:rPr>
              <w:b w:val="0"/>
              <w:bCs w:val="0"/>
              <w:sz w:val="24"/>
              <w:szCs w:val="24"/>
            </w:rPr>
            <w:t>II</w:t>
          </w:r>
          <w:r>
            <w:rPr>
              <w:b w:val="0"/>
              <w:bCs w:val="0"/>
              <w:sz w:val="24"/>
              <w:szCs w:val="24"/>
            </w:rPr>
            <w:fldChar w:fldCharType="end"/>
          </w:r>
          <w:r>
            <w:rPr>
              <w:b w:val="0"/>
              <w:bCs w:val="0"/>
              <w:sz w:val="24"/>
              <w:szCs w:val="24"/>
            </w:rPr>
            <w:fldChar w:fldCharType="end"/>
          </w:r>
        </w:p>
        <w:p>
          <w:pPr>
            <w:pStyle w:val="10"/>
            <w:tabs>
              <w:tab w:val="right" w:leader="dot" w:pos="9629"/>
            </w:tabs>
            <w:ind w:firstLine="480"/>
            <w:rPr>
              <w:b w:val="0"/>
              <w:bCs w:val="0"/>
              <w:sz w:val="24"/>
              <w:szCs w:val="24"/>
            </w:rPr>
          </w:pPr>
          <w:r>
            <w:fldChar w:fldCharType="begin"/>
          </w:r>
          <w:r>
            <w:instrText xml:space="preserve"> HYPERLINK \l "_Toc134546693" </w:instrText>
          </w:r>
          <w:r>
            <w:fldChar w:fldCharType="separate"/>
          </w:r>
          <w:r>
            <w:rPr>
              <w:b w:val="0"/>
              <w:bCs w:val="0"/>
              <w:sz w:val="24"/>
              <w:szCs w:val="24"/>
            </w:rPr>
            <w:t>1范围</w:t>
          </w:r>
          <w:r>
            <w:rPr>
              <w:b w:val="0"/>
              <w:bCs w:val="0"/>
              <w:sz w:val="24"/>
              <w:szCs w:val="24"/>
            </w:rPr>
            <w:tab/>
          </w:r>
          <w:r>
            <w:rPr>
              <w:b w:val="0"/>
              <w:bCs w:val="0"/>
              <w:sz w:val="24"/>
              <w:szCs w:val="24"/>
            </w:rPr>
            <w:fldChar w:fldCharType="begin"/>
          </w:r>
          <w:r>
            <w:rPr>
              <w:b w:val="0"/>
              <w:bCs w:val="0"/>
              <w:sz w:val="24"/>
              <w:szCs w:val="24"/>
            </w:rPr>
            <w:instrText xml:space="preserve"> PAGEREF _Toc134546693 \h </w:instrText>
          </w:r>
          <w:r>
            <w:rPr>
              <w:b w:val="0"/>
              <w:bCs w:val="0"/>
              <w:sz w:val="24"/>
              <w:szCs w:val="24"/>
            </w:rPr>
            <w:fldChar w:fldCharType="separate"/>
          </w:r>
          <w:r>
            <w:rPr>
              <w:b w:val="0"/>
              <w:bCs w:val="0"/>
              <w:sz w:val="24"/>
              <w:szCs w:val="24"/>
            </w:rPr>
            <w:t>1</w:t>
          </w:r>
          <w:r>
            <w:rPr>
              <w:b w:val="0"/>
              <w:bCs w:val="0"/>
              <w:sz w:val="24"/>
              <w:szCs w:val="24"/>
            </w:rPr>
            <w:fldChar w:fldCharType="end"/>
          </w:r>
          <w:r>
            <w:rPr>
              <w:b w:val="0"/>
              <w:bCs w:val="0"/>
              <w:sz w:val="24"/>
              <w:szCs w:val="24"/>
            </w:rPr>
            <w:fldChar w:fldCharType="end"/>
          </w:r>
        </w:p>
        <w:p>
          <w:pPr>
            <w:pStyle w:val="10"/>
            <w:tabs>
              <w:tab w:val="right" w:leader="dot" w:pos="9629"/>
            </w:tabs>
            <w:ind w:firstLine="480"/>
            <w:rPr>
              <w:b w:val="0"/>
              <w:bCs w:val="0"/>
              <w:sz w:val="24"/>
              <w:szCs w:val="24"/>
            </w:rPr>
          </w:pPr>
          <w:r>
            <w:fldChar w:fldCharType="begin"/>
          </w:r>
          <w:r>
            <w:instrText xml:space="preserve"> HYPERLINK \l "_Toc134546694" </w:instrText>
          </w:r>
          <w:r>
            <w:fldChar w:fldCharType="separate"/>
          </w:r>
          <w:r>
            <w:rPr>
              <w:b w:val="0"/>
              <w:bCs w:val="0"/>
              <w:sz w:val="24"/>
              <w:szCs w:val="24"/>
            </w:rPr>
            <w:t>2规范性引用文件</w:t>
          </w:r>
          <w:r>
            <w:rPr>
              <w:b w:val="0"/>
              <w:bCs w:val="0"/>
              <w:sz w:val="24"/>
              <w:szCs w:val="24"/>
            </w:rPr>
            <w:tab/>
          </w:r>
          <w:r>
            <w:rPr>
              <w:b w:val="0"/>
              <w:bCs w:val="0"/>
              <w:sz w:val="24"/>
              <w:szCs w:val="24"/>
            </w:rPr>
            <w:fldChar w:fldCharType="begin"/>
          </w:r>
          <w:r>
            <w:rPr>
              <w:b w:val="0"/>
              <w:bCs w:val="0"/>
              <w:sz w:val="24"/>
              <w:szCs w:val="24"/>
            </w:rPr>
            <w:instrText xml:space="preserve"> PAGEREF _Toc134546694 \h </w:instrText>
          </w:r>
          <w:r>
            <w:rPr>
              <w:b w:val="0"/>
              <w:bCs w:val="0"/>
              <w:sz w:val="24"/>
              <w:szCs w:val="24"/>
            </w:rPr>
            <w:fldChar w:fldCharType="separate"/>
          </w:r>
          <w:r>
            <w:rPr>
              <w:b w:val="0"/>
              <w:bCs w:val="0"/>
              <w:sz w:val="24"/>
              <w:szCs w:val="24"/>
            </w:rPr>
            <w:t>1</w:t>
          </w:r>
          <w:r>
            <w:rPr>
              <w:b w:val="0"/>
              <w:bCs w:val="0"/>
              <w:sz w:val="24"/>
              <w:szCs w:val="24"/>
            </w:rPr>
            <w:fldChar w:fldCharType="end"/>
          </w:r>
          <w:r>
            <w:rPr>
              <w:b w:val="0"/>
              <w:bCs w:val="0"/>
              <w:sz w:val="24"/>
              <w:szCs w:val="24"/>
            </w:rPr>
            <w:fldChar w:fldCharType="end"/>
          </w:r>
        </w:p>
        <w:p>
          <w:pPr>
            <w:pStyle w:val="10"/>
            <w:tabs>
              <w:tab w:val="right" w:leader="dot" w:pos="9629"/>
            </w:tabs>
            <w:ind w:firstLine="480"/>
            <w:rPr>
              <w:b w:val="0"/>
              <w:bCs w:val="0"/>
              <w:sz w:val="24"/>
              <w:szCs w:val="24"/>
            </w:rPr>
          </w:pPr>
          <w:r>
            <w:fldChar w:fldCharType="begin"/>
          </w:r>
          <w:r>
            <w:instrText xml:space="preserve"> HYPERLINK \l "_Toc134546695" </w:instrText>
          </w:r>
          <w:r>
            <w:fldChar w:fldCharType="separate"/>
          </w:r>
          <w:r>
            <w:rPr>
              <w:b w:val="0"/>
              <w:bCs w:val="0"/>
              <w:sz w:val="24"/>
              <w:szCs w:val="24"/>
            </w:rPr>
            <w:t>3术语和定义</w:t>
          </w:r>
          <w:r>
            <w:rPr>
              <w:b w:val="0"/>
              <w:bCs w:val="0"/>
              <w:sz w:val="24"/>
              <w:szCs w:val="24"/>
            </w:rPr>
            <w:tab/>
          </w:r>
          <w:r>
            <w:rPr>
              <w:b w:val="0"/>
              <w:bCs w:val="0"/>
              <w:sz w:val="24"/>
              <w:szCs w:val="24"/>
            </w:rPr>
            <w:fldChar w:fldCharType="begin"/>
          </w:r>
          <w:r>
            <w:rPr>
              <w:b w:val="0"/>
              <w:bCs w:val="0"/>
              <w:sz w:val="24"/>
              <w:szCs w:val="24"/>
            </w:rPr>
            <w:instrText xml:space="preserve"> PAGEREF _Toc134546695 \h </w:instrText>
          </w:r>
          <w:r>
            <w:rPr>
              <w:b w:val="0"/>
              <w:bCs w:val="0"/>
              <w:sz w:val="24"/>
              <w:szCs w:val="24"/>
            </w:rPr>
            <w:fldChar w:fldCharType="separate"/>
          </w:r>
          <w:r>
            <w:rPr>
              <w:b w:val="0"/>
              <w:bCs w:val="0"/>
              <w:sz w:val="24"/>
              <w:szCs w:val="24"/>
            </w:rPr>
            <w:t>1</w:t>
          </w:r>
          <w:r>
            <w:rPr>
              <w:b w:val="0"/>
              <w:bCs w:val="0"/>
              <w:sz w:val="24"/>
              <w:szCs w:val="24"/>
            </w:rPr>
            <w:fldChar w:fldCharType="end"/>
          </w:r>
          <w:r>
            <w:rPr>
              <w:b w:val="0"/>
              <w:bCs w:val="0"/>
              <w:sz w:val="24"/>
              <w:szCs w:val="24"/>
            </w:rPr>
            <w:fldChar w:fldCharType="end"/>
          </w:r>
        </w:p>
        <w:p>
          <w:pPr>
            <w:pStyle w:val="10"/>
            <w:tabs>
              <w:tab w:val="right" w:leader="dot" w:pos="9629"/>
            </w:tabs>
            <w:ind w:firstLine="480"/>
            <w:rPr>
              <w:b w:val="0"/>
              <w:bCs w:val="0"/>
              <w:sz w:val="24"/>
              <w:szCs w:val="24"/>
            </w:rPr>
          </w:pPr>
          <w:r>
            <w:fldChar w:fldCharType="begin"/>
          </w:r>
          <w:r>
            <w:instrText xml:space="preserve"> HYPERLINK \l "_Toc134546701" </w:instrText>
          </w:r>
          <w:r>
            <w:fldChar w:fldCharType="separate"/>
          </w:r>
          <w:r>
            <w:rPr>
              <w:b w:val="0"/>
              <w:bCs w:val="0"/>
              <w:sz w:val="24"/>
              <w:szCs w:val="24"/>
            </w:rPr>
            <w:t>4声学要求</w:t>
          </w:r>
          <w:r>
            <w:rPr>
              <w:b w:val="0"/>
              <w:bCs w:val="0"/>
              <w:sz w:val="24"/>
              <w:szCs w:val="24"/>
            </w:rPr>
            <w:tab/>
          </w:r>
          <w:r>
            <w:rPr>
              <w:b w:val="0"/>
              <w:bCs w:val="0"/>
              <w:sz w:val="24"/>
              <w:szCs w:val="24"/>
            </w:rPr>
            <w:fldChar w:fldCharType="begin"/>
          </w:r>
          <w:r>
            <w:rPr>
              <w:b w:val="0"/>
              <w:bCs w:val="0"/>
              <w:sz w:val="24"/>
              <w:szCs w:val="24"/>
            </w:rPr>
            <w:instrText xml:space="preserve"> PAGEREF _Toc134546701 \h </w:instrText>
          </w:r>
          <w:r>
            <w:rPr>
              <w:b w:val="0"/>
              <w:bCs w:val="0"/>
              <w:sz w:val="24"/>
              <w:szCs w:val="24"/>
            </w:rPr>
            <w:fldChar w:fldCharType="separate"/>
          </w:r>
          <w:r>
            <w:rPr>
              <w:b w:val="0"/>
              <w:bCs w:val="0"/>
              <w:sz w:val="24"/>
              <w:szCs w:val="24"/>
            </w:rPr>
            <w:t>2</w:t>
          </w:r>
          <w:r>
            <w:rPr>
              <w:b w:val="0"/>
              <w:bCs w:val="0"/>
              <w:sz w:val="24"/>
              <w:szCs w:val="24"/>
            </w:rPr>
            <w:fldChar w:fldCharType="end"/>
          </w:r>
          <w:r>
            <w:rPr>
              <w:b w:val="0"/>
              <w:bCs w:val="0"/>
              <w:sz w:val="24"/>
              <w:szCs w:val="24"/>
            </w:rPr>
            <w:fldChar w:fldCharType="end"/>
          </w:r>
        </w:p>
        <w:p>
          <w:pPr>
            <w:pStyle w:val="10"/>
            <w:tabs>
              <w:tab w:val="right" w:leader="dot" w:pos="9629"/>
            </w:tabs>
            <w:ind w:firstLine="480"/>
            <w:rPr>
              <w:b w:val="0"/>
              <w:bCs w:val="0"/>
              <w:sz w:val="24"/>
              <w:szCs w:val="24"/>
            </w:rPr>
          </w:pPr>
          <w:r>
            <w:fldChar w:fldCharType="begin"/>
          </w:r>
          <w:r>
            <w:instrText xml:space="preserve"> HYPERLINK \l "_Toc134546702" </w:instrText>
          </w:r>
          <w:r>
            <w:fldChar w:fldCharType="separate"/>
          </w:r>
          <w:r>
            <w:rPr>
              <w:b w:val="0"/>
              <w:bCs w:val="0"/>
              <w:sz w:val="24"/>
              <w:szCs w:val="24"/>
            </w:rPr>
            <w:t>5噪声测量方法</w:t>
          </w:r>
          <w:r>
            <w:rPr>
              <w:b w:val="0"/>
              <w:bCs w:val="0"/>
              <w:sz w:val="24"/>
              <w:szCs w:val="24"/>
            </w:rPr>
            <w:tab/>
          </w:r>
          <w:r>
            <w:rPr>
              <w:b w:val="0"/>
              <w:bCs w:val="0"/>
              <w:sz w:val="24"/>
              <w:szCs w:val="24"/>
            </w:rPr>
            <w:fldChar w:fldCharType="begin"/>
          </w:r>
          <w:r>
            <w:rPr>
              <w:b w:val="0"/>
              <w:bCs w:val="0"/>
              <w:sz w:val="24"/>
              <w:szCs w:val="24"/>
            </w:rPr>
            <w:instrText xml:space="preserve"> PAGEREF _Toc134546702 \h </w:instrText>
          </w:r>
          <w:r>
            <w:rPr>
              <w:b w:val="0"/>
              <w:bCs w:val="0"/>
              <w:sz w:val="24"/>
              <w:szCs w:val="24"/>
            </w:rPr>
            <w:fldChar w:fldCharType="separate"/>
          </w:r>
          <w:r>
            <w:rPr>
              <w:b w:val="0"/>
              <w:bCs w:val="0"/>
              <w:sz w:val="24"/>
              <w:szCs w:val="24"/>
            </w:rPr>
            <w:t>2</w:t>
          </w:r>
          <w:r>
            <w:rPr>
              <w:b w:val="0"/>
              <w:bCs w:val="0"/>
              <w:sz w:val="24"/>
              <w:szCs w:val="24"/>
            </w:rPr>
            <w:fldChar w:fldCharType="end"/>
          </w:r>
          <w:r>
            <w:rPr>
              <w:b w:val="0"/>
              <w:bCs w:val="0"/>
              <w:sz w:val="24"/>
              <w:szCs w:val="24"/>
            </w:rPr>
            <w:fldChar w:fldCharType="end"/>
          </w:r>
        </w:p>
        <w:p>
          <w:pPr>
            <w:pStyle w:val="10"/>
            <w:tabs>
              <w:tab w:val="right" w:leader="dot" w:pos="9629"/>
            </w:tabs>
            <w:ind w:firstLine="480"/>
            <w:rPr>
              <w:b w:val="0"/>
              <w:bCs w:val="0"/>
              <w:sz w:val="24"/>
              <w:szCs w:val="24"/>
            </w:rPr>
          </w:pPr>
          <w:r>
            <w:fldChar w:fldCharType="begin"/>
          </w:r>
          <w:r>
            <w:instrText xml:space="preserve"> HYPERLINK \l "_Toc134546710" </w:instrText>
          </w:r>
          <w:r>
            <w:fldChar w:fldCharType="separate"/>
          </w:r>
          <w:r>
            <w:rPr>
              <w:b w:val="0"/>
              <w:bCs w:val="0"/>
              <w:sz w:val="24"/>
              <w:szCs w:val="24"/>
            </w:rPr>
            <w:t>6混响时间测量方法</w:t>
          </w:r>
          <w:r>
            <w:rPr>
              <w:b w:val="0"/>
              <w:bCs w:val="0"/>
              <w:sz w:val="24"/>
              <w:szCs w:val="24"/>
            </w:rPr>
            <w:tab/>
          </w:r>
          <w:r>
            <w:rPr>
              <w:b w:val="0"/>
              <w:bCs w:val="0"/>
              <w:sz w:val="24"/>
              <w:szCs w:val="24"/>
            </w:rPr>
            <w:fldChar w:fldCharType="begin"/>
          </w:r>
          <w:r>
            <w:rPr>
              <w:b w:val="0"/>
              <w:bCs w:val="0"/>
              <w:sz w:val="24"/>
              <w:szCs w:val="24"/>
            </w:rPr>
            <w:instrText xml:space="preserve"> PAGEREF _Toc134546710 \h </w:instrText>
          </w:r>
          <w:r>
            <w:rPr>
              <w:b w:val="0"/>
              <w:bCs w:val="0"/>
              <w:sz w:val="24"/>
              <w:szCs w:val="24"/>
            </w:rPr>
            <w:fldChar w:fldCharType="separate"/>
          </w:r>
          <w:r>
            <w:rPr>
              <w:b w:val="0"/>
              <w:bCs w:val="0"/>
              <w:sz w:val="24"/>
              <w:szCs w:val="24"/>
            </w:rPr>
            <w:t>3</w:t>
          </w:r>
          <w:r>
            <w:rPr>
              <w:b w:val="0"/>
              <w:bCs w:val="0"/>
              <w:sz w:val="24"/>
              <w:szCs w:val="24"/>
            </w:rPr>
            <w:fldChar w:fldCharType="end"/>
          </w:r>
          <w:r>
            <w:rPr>
              <w:b w:val="0"/>
              <w:bCs w:val="0"/>
              <w:sz w:val="24"/>
              <w:szCs w:val="24"/>
            </w:rPr>
            <w:fldChar w:fldCharType="end"/>
          </w:r>
        </w:p>
        <w:p>
          <w:pPr>
            <w:pStyle w:val="10"/>
            <w:tabs>
              <w:tab w:val="right" w:leader="dot" w:pos="9629"/>
            </w:tabs>
            <w:ind w:firstLine="480"/>
            <w:rPr>
              <w:b w:val="0"/>
              <w:bCs w:val="0"/>
              <w:sz w:val="24"/>
              <w:szCs w:val="24"/>
            </w:rPr>
          </w:pPr>
          <w:r>
            <w:fldChar w:fldCharType="begin"/>
          </w:r>
          <w:r>
            <w:instrText xml:space="preserve"> HYPERLINK \l "_Toc134546711" </w:instrText>
          </w:r>
          <w:r>
            <w:fldChar w:fldCharType="separate"/>
          </w:r>
          <w:r>
            <w:rPr>
              <w:b w:val="0"/>
              <w:bCs w:val="0"/>
              <w:sz w:val="24"/>
              <w:szCs w:val="24"/>
            </w:rPr>
            <w:t>7 试验报告</w:t>
          </w:r>
          <w:r>
            <w:rPr>
              <w:b w:val="0"/>
              <w:bCs w:val="0"/>
              <w:sz w:val="24"/>
              <w:szCs w:val="24"/>
            </w:rPr>
            <w:tab/>
          </w:r>
          <w:r>
            <w:rPr>
              <w:b w:val="0"/>
              <w:bCs w:val="0"/>
              <w:sz w:val="24"/>
              <w:szCs w:val="24"/>
            </w:rPr>
            <w:fldChar w:fldCharType="begin"/>
          </w:r>
          <w:r>
            <w:rPr>
              <w:b w:val="0"/>
              <w:bCs w:val="0"/>
              <w:sz w:val="24"/>
              <w:szCs w:val="24"/>
            </w:rPr>
            <w:instrText xml:space="preserve"> PAGEREF _Toc134546711 \h </w:instrText>
          </w:r>
          <w:r>
            <w:rPr>
              <w:b w:val="0"/>
              <w:bCs w:val="0"/>
              <w:sz w:val="24"/>
              <w:szCs w:val="24"/>
            </w:rPr>
            <w:fldChar w:fldCharType="separate"/>
          </w:r>
          <w:r>
            <w:rPr>
              <w:b w:val="0"/>
              <w:bCs w:val="0"/>
              <w:sz w:val="24"/>
              <w:szCs w:val="24"/>
            </w:rPr>
            <w:t>3</w:t>
          </w:r>
          <w:r>
            <w:rPr>
              <w:b w:val="0"/>
              <w:bCs w:val="0"/>
              <w:sz w:val="24"/>
              <w:szCs w:val="24"/>
            </w:rPr>
            <w:fldChar w:fldCharType="end"/>
          </w:r>
          <w:r>
            <w:rPr>
              <w:b w:val="0"/>
              <w:bCs w:val="0"/>
              <w:sz w:val="24"/>
              <w:szCs w:val="24"/>
            </w:rPr>
            <w:fldChar w:fldCharType="end"/>
          </w:r>
        </w:p>
        <w:p>
          <w:pPr>
            <w:pStyle w:val="10"/>
            <w:tabs>
              <w:tab w:val="right" w:leader="dot" w:pos="9629"/>
            </w:tabs>
            <w:ind w:firstLine="480"/>
            <w:rPr>
              <w:b w:val="0"/>
              <w:bCs w:val="0"/>
              <w:sz w:val="24"/>
              <w:szCs w:val="24"/>
            </w:rPr>
          </w:pPr>
          <w:r>
            <w:fldChar w:fldCharType="begin"/>
          </w:r>
          <w:r>
            <w:instrText xml:space="preserve"> HYPERLINK \l "_Toc134546712" </w:instrText>
          </w:r>
          <w:r>
            <w:fldChar w:fldCharType="separate"/>
          </w:r>
          <w:r>
            <w:rPr>
              <w:b w:val="0"/>
              <w:bCs w:val="0"/>
              <w:sz w:val="24"/>
              <w:szCs w:val="24"/>
            </w:rPr>
            <w:t>参考文献</w:t>
          </w:r>
          <w:r>
            <w:rPr>
              <w:b w:val="0"/>
              <w:bCs w:val="0"/>
              <w:sz w:val="24"/>
              <w:szCs w:val="24"/>
            </w:rPr>
            <w:tab/>
          </w:r>
          <w:r>
            <w:rPr>
              <w:b w:val="0"/>
              <w:bCs w:val="0"/>
              <w:sz w:val="24"/>
              <w:szCs w:val="24"/>
            </w:rPr>
            <w:fldChar w:fldCharType="begin"/>
          </w:r>
          <w:r>
            <w:rPr>
              <w:b w:val="0"/>
              <w:bCs w:val="0"/>
              <w:sz w:val="24"/>
              <w:szCs w:val="24"/>
            </w:rPr>
            <w:instrText xml:space="preserve"> PAGEREF _Toc134546712 \h </w:instrText>
          </w:r>
          <w:r>
            <w:rPr>
              <w:b w:val="0"/>
              <w:bCs w:val="0"/>
              <w:sz w:val="24"/>
              <w:szCs w:val="24"/>
            </w:rPr>
            <w:fldChar w:fldCharType="separate"/>
          </w:r>
          <w:r>
            <w:rPr>
              <w:b w:val="0"/>
              <w:bCs w:val="0"/>
              <w:sz w:val="24"/>
              <w:szCs w:val="24"/>
            </w:rPr>
            <w:t>5</w:t>
          </w:r>
          <w:r>
            <w:rPr>
              <w:b w:val="0"/>
              <w:bCs w:val="0"/>
              <w:sz w:val="24"/>
              <w:szCs w:val="24"/>
            </w:rPr>
            <w:fldChar w:fldCharType="end"/>
          </w:r>
          <w:r>
            <w:rPr>
              <w:b w:val="0"/>
              <w:bCs w:val="0"/>
              <w:sz w:val="24"/>
              <w:szCs w:val="24"/>
            </w:rPr>
            <w:fldChar w:fldCharType="end"/>
          </w:r>
        </w:p>
        <w:p>
          <w:pPr>
            <w:ind w:firstLine="560"/>
            <w:rPr>
              <w:rFonts w:ascii="宋体" w:hAnsi="宋体"/>
              <w:szCs w:val="21"/>
            </w:rPr>
          </w:pPr>
          <w:r>
            <w:rPr>
              <w:rFonts w:ascii="宋体" w:hAnsi="宋体"/>
              <w:sz w:val="28"/>
            </w:rPr>
            <w:fldChar w:fldCharType="end"/>
          </w:r>
        </w:p>
      </w:sdtContent>
    </w:sdt>
    <w:p>
      <w:pPr>
        <w:widowControl/>
        <w:spacing w:line="312" w:lineRule="auto"/>
        <w:ind w:right="-1" w:firstLine="0" w:firstLineChars="0"/>
        <w:jc w:val="left"/>
        <w:rPr>
          <w:rFonts w:ascii="宋体" w:hAnsi="宋体"/>
          <w:b/>
          <w:sz w:val="21"/>
          <w:szCs w:val="21"/>
        </w:rPr>
      </w:pPr>
      <w:r>
        <w:rPr>
          <w:rFonts w:ascii="宋体" w:hAnsi="宋体"/>
          <w:b/>
          <w:sz w:val="21"/>
          <w:szCs w:val="21"/>
        </w:rPr>
        <w:br w:type="page"/>
      </w:r>
    </w:p>
    <w:p>
      <w:pPr>
        <w:widowControl/>
        <w:spacing w:line="312" w:lineRule="auto"/>
        <w:ind w:right="-1" w:firstLine="0" w:firstLineChars="0"/>
        <w:jc w:val="right"/>
        <w:rPr>
          <w:rFonts w:ascii="宋体" w:hAnsi="宋体"/>
          <w:b/>
          <w:sz w:val="21"/>
          <w:szCs w:val="21"/>
        </w:rPr>
      </w:pPr>
    </w:p>
    <w:p>
      <w:pPr>
        <w:widowControl/>
        <w:spacing w:line="312" w:lineRule="auto"/>
        <w:ind w:right="-1" w:firstLine="0" w:firstLineChars="0"/>
        <w:jc w:val="right"/>
        <w:rPr>
          <w:rFonts w:ascii="宋体" w:hAnsi="宋体"/>
          <w:b/>
          <w:sz w:val="21"/>
          <w:szCs w:val="21"/>
        </w:rPr>
      </w:pPr>
      <w:r>
        <w:rPr>
          <w:rFonts w:ascii="宋体" w:hAnsi="宋体"/>
          <w:b/>
          <w:sz w:val="21"/>
          <w:szCs w:val="21"/>
        </w:rPr>
        <w:t>GB/T</w:t>
      </w:r>
      <w:r>
        <w:rPr>
          <w:rFonts w:ascii="宋体" w:hAnsi="宋体"/>
          <w:bCs/>
          <w:sz w:val="21"/>
          <w:szCs w:val="21"/>
        </w:rPr>
        <w:t xml:space="preserve"> 14227—20XX</w:t>
      </w:r>
    </w:p>
    <w:p>
      <w:pPr>
        <w:pStyle w:val="2"/>
        <w:widowControl/>
        <w:spacing w:before="120" w:beforeLines="50" w:after="120" w:afterLines="50" w:line="312" w:lineRule="auto"/>
        <w:jc w:val="center"/>
        <w:rPr>
          <w:rFonts w:ascii="黑体" w:hAnsi="黑体" w:eastAsia="黑体"/>
          <w:sz w:val="32"/>
          <w:szCs w:val="32"/>
        </w:rPr>
      </w:pPr>
      <w:bookmarkStart w:id="0" w:name="_Toc134546692"/>
      <w:r>
        <w:rPr>
          <w:rFonts w:hint="eastAsia" w:ascii="黑体" w:hAnsi="黑体" w:eastAsia="黑体"/>
          <w:sz w:val="32"/>
          <w:szCs w:val="32"/>
        </w:rPr>
        <w:t>前言</w:t>
      </w:r>
      <w:bookmarkEnd w:id="0"/>
    </w:p>
    <w:p>
      <w:pPr>
        <w:spacing w:line="312" w:lineRule="auto"/>
        <w:ind w:firstLine="0" w:firstLineChars="0"/>
        <w:jc w:val="center"/>
        <w:rPr>
          <w:rFonts w:ascii="黑体" w:hAnsi="黑体" w:eastAsia="黑体"/>
          <w:b/>
          <w:sz w:val="32"/>
          <w:szCs w:val="32"/>
        </w:rPr>
      </w:pPr>
    </w:p>
    <w:p>
      <w:pPr>
        <w:widowControl/>
        <w:spacing w:line="312" w:lineRule="auto"/>
        <w:ind w:firstLine="420"/>
        <w:jc w:val="left"/>
        <w:rPr>
          <w:rFonts w:ascii="宋体" w:hAnsi="宋体"/>
          <w:sz w:val="18"/>
          <w:szCs w:val="21"/>
        </w:rPr>
      </w:pPr>
      <w:r>
        <w:rPr>
          <w:rFonts w:hint="eastAsia"/>
          <w:sz w:val="21"/>
        </w:rPr>
        <w:t>本文件按照</w:t>
      </w:r>
      <w:r>
        <w:rPr>
          <w:sz w:val="21"/>
        </w:rPr>
        <w:t>GB/T 1.1</w:t>
      </w:r>
      <w:r>
        <w:rPr>
          <w:rFonts w:hint="eastAsia"/>
          <w:sz w:val="21"/>
        </w:rPr>
        <w:t>—</w:t>
      </w:r>
      <w:r>
        <w:rPr>
          <w:sz w:val="21"/>
        </w:rPr>
        <w:t>2020</w:t>
      </w:r>
      <w:r>
        <w:rPr>
          <w:rFonts w:hint="eastAsia"/>
          <w:sz w:val="21"/>
        </w:rPr>
        <w:t>《标准化工作导则</w:t>
      </w:r>
      <w:r>
        <w:rPr>
          <w:sz w:val="21"/>
        </w:rPr>
        <w:t xml:space="preserve">  </w:t>
      </w:r>
      <w:r>
        <w:rPr>
          <w:rFonts w:hint="eastAsia"/>
          <w:sz w:val="21"/>
        </w:rPr>
        <w:t>第</w:t>
      </w:r>
      <w:r>
        <w:rPr>
          <w:sz w:val="21"/>
        </w:rPr>
        <w:t>1</w:t>
      </w:r>
      <w:r>
        <w:rPr>
          <w:rFonts w:hint="eastAsia"/>
          <w:sz w:val="21"/>
        </w:rPr>
        <w:t>部分：标准化文件的结构和起草规则》的规定起草。</w:t>
      </w:r>
    </w:p>
    <w:p>
      <w:pPr>
        <w:widowControl/>
        <w:spacing w:line="312" w:lineRule="auto"/>
        <w:ind w:firstLine="420"/>
        <w:jc w:val="left"/>
        <w:rPr>
          <w:rFonts w:ascii="宋体" w:hAnsi="宋体"/>
          <w:sz w:val="21"/>
          <w:szCs w:val="21"/>
        </w:rPr>
      </w:pPr>
      <w:r>
        <w:rPr>
          <w:rFonts w:hint="eastAsia" w:ascii="宋体" w:hAnsi="宋体"/>
          <w:sz w:val="21"/>
          <w:szCs w:val="21"/>
        </w:rPr>
        <w:t>本文件代替GB/T 14</w:t>
      </w:r>
      <w:r>
        <w:rPr>
          <w:rFonts w:ascii="宋体" w:hAnsi="宋体"/>
          <w:sz w:val="21"/>
          <w:szCs w:val="21"/>
        </w:rPr>
        <w:t>227</w:t>
      </w:r>
      <w:r>
        <w:rPr>
          <w:rFonts w:hint="eastAsia" w:ascii="宋体" w:hAnsi="宋体"/>
          <w:sz w:val="21"/>
          <w:szCs w:val="21"/>
        </w:rPr>
        <w:t>—2006《城市轨道交通车站站台声学要求和测量方法》，与GB/T 14</w:t>
      </w:r>
      <w:r>
        <w:rPr>
          <w:rFonts w:ascii="宋体" w:hAnsi="宋体"/>
          <w:sz w:val="21"/>
          <w:szCs w:val="21"/>
        </w:rPr>
        <w:t>227</w:t>
      </w:r>
      <w:r>
        <w:rPr>
          <w:rFonts w:hint="eastAsia" w:ascii="宋体" w:hAnsi="宋体"/>
          <w:sz w:val="21"/>
          <w:szCs w:val="21"/>
        </w:rPr>
        <w:t>—2006相比，</w:t>
      </w:r>
      <w:r>
        <w:rPr>
          <w:rFonts w:ascii="宋体" w:hAnsi="宋体" w:cs="Times New Roman"/>
          <w:sz w:val="21"/>
          <w:szCs w:val="21"/>
          <w:lang w:val="zh-TW"/>
        </w:rPr>
        <w:t>除</w:t>
      </w:r>
      <w:r>
        <w:rPr>
          <w:rFonts w:hint="eastAsia" w:ascii="宋体" w:hAnsi="宋体" w:cs="Times New Roman"/>
          <w:sz w:val="21"/>
          <w:szCs w:val="21"/>
          <w:lang w:val="zh-TW"/>
        </w:rPr>
        <w:t>结构调整和</w:t>
      </w:r>
      <w:r>
        <w:rPr>
          <w:rFonts w:ascii="宋体" w:hAnsi="宋体" w:cs="Times New Roman"/>
          <w:sz w:val="21"/>
          <w:szCs w:val="21"/>
          <w:lang w:val="zh-TW"/>
        </w:rPr>
        <w:t>编辑性</w:t>
      </w:r>
      <w:r>
        <w:rPr>
          <w:rFonts w:hint="eastAsia" w:ascii="宋体" w:hAnsi="宋体" w:cs="Times New Roman"/>
          <w:sz w:val="21"/>
          <w:szCs w:val="21"/>
          <w:lang w:val="zh-TW"/>
        </w:rPr>
        <w:t>改动</w:t>
      </w:r>
      <w:r>
        <w:rPr>
          <w:rFonts w:ascii="宋体" w:hAnsi="宋体" w:cs="Times New Roman"/>
          <w:sz w:val="21"/>
          <w:szCs w:val="21"/>
          <w:lang w:val="zh-TW"/>
        </w:rPr>
        <w:t>外</w:t>
      </w:r>
      <w:r>
        <w:rPr>
          <w:rFonts w:hint="eastAsia" w:ascii="宋体" w:hAnsi="宋体" w:cs="Times New Roman"/>
          <w:sz w:val="21"/>
          <w:szCs w:val="21"/>
          <w:lang w:val="zh-TW"/>
        </w:rPr>
        <w:t>，主要技术变化如下</w:t>
      </w:r>
      <w:r>
        <w:rPr>
          <w:rFonts w:hint="eastAsia" w:ascii="宋体" w:hAnsi="宋体"/>
          <w:sz w:val="21"/>
          <w:szCs w:val="21"/>
        </w:rPr>
        <w:t>；</w:t>
      </w:r>
    </w:p>
    <w:p>
      <w:pPr>
        <w:widowControl/>
        <w:spacing w:line="312" w:lineRule="auto"/>
        <w:ind w:firstLine="420"/>
        <w:jc w:val="left"/>
        <w:rPr>
          <w:rFonts w:ascii="宋体" w:hAnsi="宋体"/>
          <w:sz w:val="21"/>
          <w:szCs w:val="21"/>
        </w:rPr>
      </w:pPr>
      <w:r>
        <w:rPr>
          <w:rFonts w:ascii="宋体" w:hAnsi="宋体"/>
          <w:sz w:val="21"/>
          <w:szCs w:val="21"/>
        </w:rPr>
        <w:t>a）</w:t>
      </w:r>
      <w:r>
        <w:rPr>
          <w:rFonts w:hint="eastAsia" w:ascii="宋体" w:hAnsi="宋体"/>
          <w:sz w:val="21"/>
          <w:szCs w:val="21"/>
        </w:rPr>
        <w:t>增加了速度等级要求（见</w:t>
      </w:r>
      <w:r>
        <w:rPr>
          <w:rFonts w:ascii="宋体" w:hAnsi="宋体"/>
          <w:sz w:val="21"/>
          <w:szCs w:val="21"/>
        </w:rPr>
        <w:t>第</w:t>
      </w:r>
      <w:r>
        <w:rPr>
          <w:rFonts w:hint="eastAsia" w:ascii="宋体" w:hAnsi="宋体"/>
          <w:sz w:val="21"/>
          <w:szCs w:val="21"/>
        </w:rPr>
        <w:t>1章），不再区分地铁和轻轨（见2006年</w:t>
      </w:r>
      <w:r>
        <w:rPr>
          <w:rFonts w:ascii="宋体" w:hAnsi="宋体"/>
          <w:sz w:val="21"/>
          <w:szCs w:val="21"/>
        </w:rPr>
        <w:t>版的</w:t>
      </w:r>
      <w:r>
        <w:rPr>
          <w:rFonts w:hint="eastAsia" w:ascii="宋体" w:hAnsi="宋体"/>
          <w:sz w:val="21"/>
          <w:szCs w:val="21"/>
        </w:rPr>
        <w:t>第1章）；</w:t>
      </w:r>
    </w:p>
    <w:p>
      <w:pPr>
        <w:widowControl/>
        <w:spacing w:line="312" w:lineRule="auto"/>
        <w:ind w:firstLine="420"/>
        <w:jc w:val="left"/>
        <w:rPr>
          <w:rFonts w:ascii="宋体" w:hAnsi="宋体"/>
          <w:sz w:val="21"/>
          <w:szCs w:val="21"/>
        </w:rPr>
      </w:pPr>
      <w:r>
        <w:rPr>
          <w:rFonts w:ascii="宋体" w:hAnsi="宋体"/>
          <w:sz w:val="21"/>
          <w:szCs w:val="21"/>
        </w:rPr>
        <w:t>b）</w:t>
      </w:r>
      <w:r>
        <w:rPr>
          <w:rFonts w:hint="eastAsia" w:ascii="宋体" w:hAnsi="宋体"/>
          <w:sz w:val="21"/>
          <w:szCs w:val="21"/>
        </w:rPr>
        <w:t>更改</w:t>
      </w:r>
      <w:r>
        <w:rPr>
          <w:rFonts w:ascii="宋体" w:hAnsi="宋体"/>
          <w:sz w:val="21"/>
          <w:szCs w:val="21"/>
        </w:rPr>
        <w:t>了</w:t>
      </w:r>
      <w:r>
        <w:rPr>
          <w:rFonts w:hint="eastAsia" w:ascii="宋体" w:hAnsi="宋体"/>
          <w:sz w:val="21"/>
          <w:szCs w:val="21"/>
        </w:rPr>
        <w:t>规范性引用文件（见</w:t>
      </w:r>
      <w:r>
        <w:rPr>
          <w:rFonts w:ascii="宋体" w:hAnsi="宋体"/>
          <w:sz w:val="21"/>
          <w:szCs w:val="21"/>
        </w:rPr>
        <w:t>第2</w:t>
      </w:r>
      <w:r>
        <w:rPr>
          <w:rFonts w:hint="eastAsia" w:ascii="宋体" w:hAnsi="宋体"/>
          <w:sz w:val="21"/>
          <w:szCs w:val="21"/>
        </w:rPr>
        <w:t>章，见2006年</w:t>
      </w:r>
      <w:r>
        <w:rPr>
          <w:rFonts w:ascii="宋体" w:hAnsi="宋体"/>
          <w:sz w:val="21"/>
          <w:szCs w:val="21"/>
        </w:rPr>
        <w:t>版的</w:t>
      </w:r>
      <w:r>
        <w:rPr>
          <w:rFonts w:hint="eastAsia" w:ascii="宋体" w:hAnsi="宋体"/>
          <w:sz w:val="21"/>
          <w:szCs w:val="21"/>
        </w:rPr>
        <w:t>第</w:t>
      </w:r>
      <w:r>
        <w:rPr>
          <w:rFonts w:ascii="宋体" w:hAnsi="宋体"/>
          <w:sz w:val="21"/>
          <w:szCs w:val="21"/>
        </w:rPr>
        <w:t>2</w:t>
      </w:r>
      <w:r>
        <w:rPr>
          <w:rFonts w:hint="eastAsia" w:ascii="宋体" w:hAnsi="宋体"/>
          <w:sz w:val="21"/>
          <w:szCs w:val="21"/>
        </w:rPr>
        <w:t>章）</w:t>
      </w:r>
      <w:r>
        <w:rPr>
          <w:rFonts w:ascii="宋体" w:hAnsi="宋体"/>
          <w:sz w:val="21"/>
          <w:szCs w:val="21"/>
        </w:rPr>
        <w:t>。</w:t>
      </w:r>
    </w:p>
    <w:p>
      <w:pPr>
        <w:widowControl/>
        <w:spacing w:line="312" w:lineRule="auto"/>
        <w:ind w:firstLine="420"/>
        <w:jc w:val="left"/>
        <w:rPr>
          <w:rFonts w:ascii="宋体" w:hAnsi="宋体"/>
          <w:sz w:val="21"/>
          <w:szCs w:val="21"/>
        </w:rPr>
      </w:pPr>
      <w:r>
        <w:rPr>
          <w:rFonts w:ascii="宋体" w:hAnsi="宋体"/>
          <w:sz w:val="21"/>
          <w:szCs w:val="21"/>
        </w:rPr>
        <w:t>c</w:t>
      </w:r>
      <w:r>
        <w:rPr>
          <w:rFonts w:hint="eastAsia" w:ascii="宋体" w:hAnsi="宋体"/>
          <w:sz w:val="21"/>
          <w:szCs w:val="21"/>
        </w:rPr>
        <w:t>）增加</w:t>
      </w:r>
      <w:r>
        <w:rPr>
          <w:rFonts w:ascii="宋体" w:hAnsi="宋体"/>
          <w:sz w:val="21"/>
          <w:szCs w:val="21"/>
        </w:rPr>
        <w:t>了术语“</w:t>
      </w:r>
      <w:r>
        <w:rPr>
          <w:rFonts w:hint="eastAsia" w:ascii="宋体" w:hAnsi="宋体"/>
          <w:sz w:val="21"/>
          <w:szCs w:val="21"/>
        </w:rPr>
        <w:t>站台屏蔽门</w:t>
      </w:r>
      <w:r>
        <w:rPr>
          <w:rFonts w:ascii="宋体" w:hAnsi="宋体"/>
          <w:sz w:val="21"/>
          <w:szCs w:val="21"/>
        </w:rPr>
        <w:t>”</w:t>
      </w:r>
      <w:r>
        <w:rPr>
          <w:rFonts w:hint="eastAsia" w:ascii="宋体" w:hAnsi="宋体"/>
          <w:sz w:val="21"/>
          <w:szCs w:val="21"/>
        </w:rPr>
        <w:t>（见3.5），删除了术语“车组”（见2006年</w:t>
      </w:r>
      <w:r>
        <w:rPr>
          <w:rFonts w:ascii="宋体" w:hAnsi="宋体"/>
          <w:sz w:val="21"/>
          <w:szCs w:val="21"/>
        </w:rPr>
        <w:t>版的</w:t>
      </w:r>
      <w:r>
        <w:rPr>
          <w:rFonts w:hint="eastAsia" w:ascii="宋体" w:hAnsi="宋体"/>
          <w:sz w:val="21"/>
          <w:szCs w:val="21"/>
        </w:rPr>
        <w:t>3</w:t>
      </w:r>
      <w:r>
        <w:rPr>
          <w:rFonts w:ascii="宋体" w:hAnsi="宋体"/>
          <w:sz w:val="21"/>
          <w:szCs w:val="21"/>
        </w:rPr>
        <w:t>.4</w:t>
      </w:r>
      <w:r>
        <w:rPr>
          <w:rFonts w:hint="eastAsia" w:ascii="宋体" w:hAnsi="宋体"/>
          <w:sz w:val="21"/>
          <w:szCs w:val="21"/>
        </w:rPr>
        <w:t>）。</w:t>
      </w:r>
    </w:p>
    <w:p>
      <w:pPr>
        <w:widowControl/>
        <w:spacing w:line="312" w:lineRule="auto"/>
        <w:ind w:firstLine="420"/>
        <w:jc w:val="left"/>
        <w:rPr>
          <w:rFonts w:ascii="宋体" w:hAnsi="宋体"/>
          <w:sz w:val="21"/>
          <w:szCs w:val="21"/>
        </w:rPr>
      </w:pPr>
      <w:r>
        <w:rPr>
          <w:rFonts w:ascii="宋体" w:hAnsi="宋体"/>
          <w:sz w:val="21"/>
          <w:szCs w:val="21"/>
        </w:rPr>
        <w:t>d）</w:t>
      </w:r>
      <w:r>
        <w:rPr>
          <w:rFonts w:hint="eastAsia" w:ascii="宋体" w:hAnsi="宋体"/>
          <w:sz w:val="21"/>
          <w:szCs w:val="21"/>
        </w:rPr>
        <w:t>将“环境条件”更改为“测量条件”，并明确了列车进出站时的速度要求，</w:t>
      </w:r>
      <w:r>
        <w:rPr>
          <w:rFonts w:ascii="宋体" w:hAnsi="宋体"/>
          <w:sz w:val="21"/>
          <w:szCs w:val="21"/>
        </w:rPr>
        <w:t>细化了背景噪声测量要求</w:t>
      </w:r>
      <w:r>
        <w:rPr>
          <w:rFonts w:hint="eastAsia" w:ascii="宋体" w:hAnsi="宋体"/>
          <w:sz w:val="21"/>
          <w:szCs w:val="21"/>
        </w:rPr>
        <w:t>（见5.3，2006年</w:t>
      </w:r>
      <w:r>
        <w:rPr>
          <w:rFonts w:ascii="宋体" w:hAnsi="宋体"/>
          <w:sz w:val="21"/>
          <w:szCs w:val="21"/>
        </w:rPr>
        <w:t>版的</w:t>
      </w:r>
      <w:r>
        <w:rPr>
          <w:rFonts w:hint="eastAsia" w:ascii="宋体" w:hAnsi="宋体"/>
          <w:sz w:val="21"/>
          <w:szCs w:val="21"/>
        </w:rPr>
        <w:t>5</w:t>
      </w:r>
      <w:r>
        <w:rPr>
          <w:rFonts w:ascii="宋体" w:hAnsi="宋体"/>
          <w:sz w:val="21"/>
          <w:szCs w:val="21"/>
        </w:rPr>
        <w:t>.3</w:t>
      </w:r>
      <w:r>
        <w:rPr>
          <w:rFonts w:hint="eastAsia" w:ascii="宋体" w:hAnsi="宋体"/>
          <w:sz w:val="21"/>
          <w:szCs w:val="21"/>
        </w:rPr>
        <w:t>）。</w:t>
      </w:r>
    </w:p>
    <w:p>
      <w:pPr>
        <w:widowControl/>
        <w:spacing w:line="312" w:lineRule="auto"/>
        <w:ind w:firstLine="420"/>
        <w:jc w:val="left"/>
        <w:rPr>
          <w:rFonts w:ascii="宋体" w:hAnsi="宋体"/>
          <w:sz w:val="21"/>
          <w:szCs w:val="21"/>
        </w:rPr>
      </w:pPr>
      <w:r>
        <w:rPr>
          <w:rFonts w:ascii="宋体" w:hAnsi="宋体"/>
          <w:sz w:val="21"/>
          <w:szCs w:val="21"/>
        </w:rPr>
        <w:t>e）</w:t>
      </w:r>
      <w:r>
        <w:rPr>
          <w:rFonts w:hint="eastAsia" w:ascii="宋体" w:hAnsi="宋体"/>
          <w:sz w:val="21"/>
          <w:szCs w:val="21"/>
        </w:rPr>
        <w:t>更改</w:t>
      </w:r>
      <w:r>
        <w:rPr>
          <w:rFonts w:ascii="宋体" w:hAnsi="宋体"/>
          <w:sz w:val="21"/>
          <w:szCs w:val="21"/>
        </w:rPr>
        <w:t>了混响时间测量方法</w:t>
      </w:r>
      <w:r>
        <w:rPr>
          <w:rFonts w:hint="eastAsia" w:ascii="宋体" w:hAnsi="宋体"/>
          <w:sz w:val="21"/>
          <w:szCs w:val="21"/>
        </w:rPr>
        <w:t>（见</w:t>
      </w:r>
      <w:r>
        <w:rPr>
          <w:rFonts w:ascii="宋体" w:hAnsi="宋体"/>
          <w:sz w:val="21"/>
          <w:szCs w:val="21"/>
        </w:rPr>
        <w:t>第6</w:t>
      </w:r>
      <w:r>
        <w:rPr>
          <w:rFonts w:hint="eastAsia" w:ascii="宋体" w:hAnsi="宋体"/>
          <w:sz w:val="21"/>
          <w:szCs w:val="21"/>
        </w:rPr>
        <w:t>章，见2006年</w:t>
      </w:r>
      <w:r>
        <w:rPr>
          <w:rFonts w:ascii="宋体" w:hAnsi="宋体"/>
          <w:sz w:val="21"/>
          <w:szCs w:val="21"/>
        </w:rPr>
        <w:t>版的</w:t>
      </w:r>
      <w:r>
        <w:rPr>
          <w:rFonts w:hint="eastAsia" w:ascii="宋体" w:hAnsi="宋体"/>
          <w:sz w:val="21"/>
          <w:szCs w:val="21"/>
        </w:rPr>
        <w:t>第</w:t>
      </w:r>
      <w:r>
        <w:rPr>
          <w:rFonts w:ascii="宋体" w:hAnsi="宋体"/>
          <w:sz w:val="21"/>
          <w:szCs w:val="21"/>
        </w:rPr>
        <w:t>6</w:t>
      </w:r>
      <w:r>
        <w:rPr>
          <w:rFonts w:hint="eastAsia" w:ascii="宋体" w:hAnsi="宋体"/>
          <w:sz w:val="21"/>
          <w:szCs w:val="21"/>
        </w:rPr>
        <w:t>章）</w:t>
      </w:r>
      <w:r>
        <w:rPr>
          <w:rFonts w:ascii="宋体" w:hAnsi="宋体"/>
          <w:sz w:val="21"/>
          <w:szCs w:val="21"/>
        </w:rPr>
        <w:t>。</w:t>
      </w:r>
    </w:p>
    <w:p>
      <w:pPr>
        <w:widowControl/>
        <w:spacing w:line="312" w:lineRule="auto"/>
        <w:ind w:firstLine="420"/>
        <w:jc w:val="left"/>
        <w:rPr>
          <w:rFonts w:ascii="宋体" w:hAnsi="宋体"/>
          <w:sz w:val="21"/>
          <w:szCs w:val="21"/>
        </w:rPr>
      </w:pPr>
      <w:r>
        <w:rPr>
          <w:rFonts w:hint="eastAsia" w:ascii="宋体" w:hAnsi="宋体"/>
          <w:sz w:val="21"/>
          <w:szCs w:val="21"/>
        </w:rPr>
        <w:t>请注意</w:t>
      </w:r>
      <w:r>
        <w:rPr>
          <w:rFonts w:ascii="宋体" w:hAnsi="宋体"/>
          <w:sz w:val="21"/>
          <w:szCs w:val="21"/>
        </w:rPr>
        <w:t>本文件的某些内容可能涉及专利</w:t>
      </w:r>
      <w:r>
        <w:rPr>
          <w:rFonts w:hint="eastAsia" w:ascii="宋体" w:hAnsi="宋体"/>
          <w:sz w:val="21"/>
          <w:szCs w:val="21"/>
        </w:rPr>
        <w:t>。</w:t>
      </w:r>
      <w:r>
        <w:rPr>
          <w:rFonts w:ascii="宋体" w:hAnsi="宋体"/>
          <w:sz w:val="21"/>
          <w:szCs w:val="21"/>
        </w:rPr>
        <w:t>本文件的发布</w:t>
      </w:r>
      <w:r>
        <w:rPr>
          <w:rFonts w:hint="eastAsia" w:ascii="宋体" w:hAnsi="宋体"/>
          <w:sz w:val="21"/>
          <w:szCs w:val="21"/>
        </w:rPr>
        <w:t>机构</w:t>
      </w:r>
      <w:r>
        <w:rPr>
          <w:rFonts w:ascii="宋体" w:hAnsi="宋体"/>
          <w:sz w:val="21"/>
          <w:szCs w:val="21"/>
        </w:rPr>
        <w:t>不承担识别专利的责任。</w:t>
      </w:r>
    </w:p>
    <w:p>
      <w:pPr>
        <w:widowControl/>
        <w:spacing w:line="312" w:lineRule="auto"/>
        <w:ind w:firstLine="420"/>
        <w:jc w:val="left"/>
        <w:rPr>
          <w:rFonts w:ascii="宋体" w:hAnsi="宋体"/>
          <w:sz w:val="21"/>
          <w:szCs w:val="21"/>
        </w:rPr>
      </w:pPr>
      <w:r>
        <w:rPr>
          <w:rFonts w:hint="eastAsia" w:ascii="宋体" w:hAnsi="宋体"/>
          <w:sz w:val="21"/>
          <w:szCs w:val="21"/>
        </w:rPr>
        <w:t>本文件由中华人民共和国住房和城乡建设部提出。</w:t>
      </w:r>
    </w:p>
    <w:p>
      <w:pPr>
        <w:widowControl/>
        <w:spacing w:line="312" w:lineRule="auto"/>
        <w:ind w:firstLine="420"/>
        <w:jc w:val="left"/>
        <w:rPr>
          <w:rFonts w:ascii="宋体" w:hAnsi="宋体"/>
          <w:sz w:val="21"/>
          <w:szCs w:val="21"/>
        </w:rPr>
      </w:pPr>
      <w:r>
        <w:rPr>
          <w:rFonts w:hint="eastAsia" w:ascii="宋体" w:hAnsi="宋体"/>
          <w:sz w:val="21"/>
          <w:szCs w:val="21"/>
        </w:rPr>
        <w:t>本文件由全国城市轨道交通标准化技术委员会（SAC/TC 290）归口。</w:t>
      </w:r>
    </w:p>
    <w:p>
      <w:pPr>
        <w:widowControl/>
        <w:spacing w:line="312" w:lineRule="auto"/>
        <w:ind w:firstLine="420"/>
        <w:jc w:val="left"/>
        <w:rPr>
          <w:rFonts w:ascii="宋体" w:hAnsi="宋体"/>
          <w:sz w:val="21"/>
          <w:szCs w:val="21"/>
        </w:rPr>
      </w:pPr>
      <w:r>
        <w:rPr>
          <w:rFonts w:hint="eastAsia" w:ascii="宋体" w:hAnsi="宋体"/>
          <w:sz w:val="21"/>
          <w:szCs w:val="21"/>
        </w:rPr>
        <w:t>本文件起草单位:</w:t>
      </w:r>
      <w:r>
        <w:rPr>
          <w:rFonts w:ascii="宋体" w:hAnsi="宋体"/>
          <w:sz w:val="21"/>
          <w:szCs w:val="21"/>
        </w:rPr>
        <w:t xml:space="preserve"> </w:t>
      </w:r>
    </w:p>
    <w:p>
      <w:pPr>
        <w:widowControl/>
        <w:spacing w:line="312" w:lineRule="auto"/>
        <w:ind w:firstLine="420"/>
        <w:jc w:val="left"/>
        <w:rPr>
          <w:rFonts w:ascii="宋体" w:hAnsi="宋体"/>
          <w:sz w:val="21"/>
          <w:szCs w:val="21"/>
        </w:rPr>
      </w:pPr>
      <w:r>
        <w:rPr>
          <w:rFonts w:hint="eastAsia" w:ascii="宋体" w:hAnsi="宋体"/>
          <w:sz w:val="21"/>
          <w:szCs w:val="21"/>
        </w:rPr>
        <w:t>本文件主要起草人:</w:t>
      </w:r>
      <w:r>
        <w:rPr>
          <w:rFonts w:ascii="宋体" w:hAnsi="宋体"/>
          <w:sz w:val="21"/>
          <w:szCs w:val="21"/>
        </w:rPr>
        <w:t xml:space="preserve"> </w:t>
      </w:r>
    </w:p>
    <w:p>
      <w:pPr>
        <w:widowControl/>
        <w:spacing w:line="312" w:lineRule="auto"/>
        <w:ind w:firstLine="420"/>
        <w:jc w:val="left"/>
        <w:rPr>
          <w:rFonts w:ascii="宋体" w:hAnsi="宋体"/>
          <w:sz w:val="21"/>
          <w:szCs w:val="21"/>
        </w:rPr>
      </w:pPr>
      <w:r>
        <w:rPr>
          <w:rFonts w:hint="eastAsia" w:ascii="宋体" w:hAnsi="宋体"/>
          <w:sz w:val="21"/>
          <w:szCs w:val="21"/>
        </w:rPr>
        <w:t>本文件及其所代替文件的历次版本发布情况为：</w:t>
      </w:r>
    </w:p>
    <w:p>
      <w:pPr>
        <w:widowControl/>
        <w:spacing w:line="312" w:lineRule="auto"/>
        <w:ind w:firstLine="420"/>
        <w:jc w:val="left"/>
        <w:rPr>
          <w:rFonts w:ascii="宋体" w:hAnsi="宋体"/>
          <w:sz w:val="21"/>
          <w:szCs w:val="21"/>
        </w:rPr>
      </w:pPr>
      <w:r>
        <w:rPr>
          <w:rFonts w:hint="eastAsia" w:ascii="宋体" w:hAnsi="宋体"/>
          <w:sz w:val="21"/>
          <w:szCs w:val="21"/>
        </w:rPr>
        <w:t>——1</w:t>
      </w:r>
      <w:r>
        <w:rPr>
          <w:rFonts w:ascii="宋体" w:hAnsi="宋体"/>
          <w:sz w:val="21"/>
          <w:szCs w:val="21"/>
        </w:rPr>
        <w:t>993</w:t>
      </w:r>
      <w:r>
        <w:rPr>
          <w:rFonts w:hint="eastAsia" w:ascii="宋体" w:hAnsi="宋体"/>
          <w:sz w:val="21"/>
          <w:szCs w:val="21"/>
        </w:rPr>
        <w:t>年首次发布为GB</w:t>
      </w:r>
      <w:r>
        <w:rPr>
          <w:rFonts w:ascii="宋体" w:hAnsi="宋体"/>
          <w:sz w:val="21"/>
          <w:szCs w:val="21"/>
        </w:rPr>
        <w:t xml:space="preserve"> 14227</w:t>
      </w:r>
      <w:r>
        <w:rPr>
          <w:rFonts w:hint="eastAsia" w:ascii="宋体" w:hAnsi="宋体"/>
          <w:sz w:val="21"/>
          <w:szCs w:val="21"/>
        </w:rPr>
        <w:t>-</w:t>
      </w:r>
      <w:r>
        <w:rPr>
          <w:rFonts w:ascii="宋体" w:hAnsi="宋体"/>
          <w:sz w:val="21"/>
          <w:szCs w:val="21"/>
        </w:rPr>
        <w:t>1993</w:t>
      </w:r>
      <w:r>
        <w:rPr>
          <w:rFonts w:hint="eastAsia" w:ascii="宋体" w:hAnsi="宋体"/>
          <w:sz w:val="21"/>
          <w:szCs w:val="21"/>
        </w:rPr>
        <w:t>；</w:t>
      </w:r>
    </w:p>
    <w:p>
      <w:pPr>
        <w:widowControl/>
        <w:spacing w:line="312" w:lineRule="auto"/>
        <w:ind w:firstLine="420"/>
        <w:jc w:val="left"/>
        <w:rPr>
          <w:rFonts w:ascii="宋体" w:hAnsi="宋体"/>
          <w:sz w:val="21"/>
          <w:szCs w:val="21"/>
        </w:rPr>
      </w:pPr>
      <w:r>
        <w:rPr>
          <w:rFonts w:hint="eastAsia" w:ascii="宋体" w:hAnsi="宋体"/>
          <w:sz w:val="21"/>
          <w:szCs w:val="21"/>
        </w:rPr>
        <w:t>——</w:t>
      </w:r>
      <w:r>
        <w:rPr>
          <w:rFonts w:ascii="宋体" w:hAnsi="宋体"/>
          <w:sz w:val="21"/>
          <w:szCs w:val="21"/>
        </w:rPr>
        <w:t>2006</w:t>
      </w:r>
      <w:r>
        <w:rPr>
          <w:rFonts w:hint="eastAsia" w:ascii="宋体" w:hAnsi="宋体"/>
          <w:sz w:val="21"/>
          <w:szCs w:val="21"/>
        </w:rPr>
        <w:t>年第一次修订时，并入了GB</w:t>
      </w:r>
      <w:r>
        <w:rPr>
          <w:rFonts w:ascii="宋体" w:hAnsi="宋体"/>
          <w:sz w:val="21"/>
          <w:szCs w:val="21"/>
        </w:rPr>
        <w:t>/T 14228-1993</w:t>
      </w:r>
      <w:r>
        <w:rPr>
          <w:rFonts w:hint="eastAsia" w:ascii="宋体" w:hAnsi="宋体"/>
          <w:sz w:val="21"/>
          <w:szCs w:val="21"/>
        </w:rPr>
        <w:t>《地下铁道车站站台噪声测量》的内容</w:t>
      </w:r>
      <w:r>
        <w:rPr>
          <w:rFonts w:ascii="宋体" w:hAnsi="宋体"/>
          <w:sz w:val="21"/>
          <w:szCs w:val="21"/>
        </w:rPr>
        <w:t>（</w:t>
      </w:r>
      <w:r>
        <w:rPr>
          <w:rFonts w:hint="eastAsia" w:ascii="宋体" w:hAnsi="宋体"/>
          <w:sz w:val="21"/>
          <w:szCs w:val="21"/>
        </w:rPr>
        <w:t>GB</w:t>
      </w:r>
      <w:r>
        <w:rPr>
          <w:rFonts w:ascii="宋体" w:hAnsi="宋体"/>
          <w:sz w:val="21"/>
          <w:szCs w:val="21"/>
        </w:rPr>
        <w:t>/T 14228-1993</w:t>
      </w:r>
      <w:r>
        <w:rPr>
          <w:rFonts w:hint="eastAsia" w:ascii="宋体" w:hAnsi="宋体"/>
          <w:sz w:val="21"/>
          <w:szCs w:val="21"/>
        </w:rPr>
        <w:t>为1993年</w:t>
      </w:r>
      <w:r>
        <w:rPr>
          <w:rFonts w:ascii="宋体" w:hAnsi="宋体"/>
          <w:sz w:val="21"/>
          <w:szCs w:val="21"/>
        </w:rPr>
        <w:t>首次发布</w:t>
      </w:r>
      <w:r>
        <w:rPr>
          <w:rFonts w:hint="eastAsia" w:ascii="宋体" w:hAnsi="宋体"/>
          <w:sz w:val="21"/>
          <w:szCs w:val="21"/>
        </w:rPr>
        <w:t>，2</w:t>
      </w:r>
      <w:r>
        <w:rPr>
          <w:rFonts w:ascii="宋体" w:hAnsi="宋体"/>
          <w:sz w:val="21"/>
          <w:szCs w:val="21"/>
        </w:rPr>
        <w:t>006</w:t>
      </w:r>
      <w:r>
        <w:rPr>
          <w:rFonts w:hint="eastAsia" w:ascii="宋体" w:hAnsi="宋体"/>
          <w:sz w:val="21"/>
          <w:szCs w:val="21"/>
        </w:rPr>
        <w:t>年被GB</w:t>
      </w:r>
      <w:r>
        <w:rPr>
          <w:rFonts w:ascii="宋体" w:hAnsi="宋体"/>
          <w:sz w:val="21"/>
          <w:szCs w:val="21"/>
        </w:rPr>
        <w:t>/T 14227</w:t>
      </w:r>
      <w:r>
        <w:rPr>
          <w:rFonts w:hint="eastAsia" w:ascii="宋体" w:hAnsi="宋体"/>
          <w:sz w:val="21"/>
          <w:szCs w:val="21"/>
        </w:rPr>
        <w:t>-</w:t>
      </w:r>
      <w:r>
        <w:rPr>
          <w:rFonts w:ascii="宋体" w:hAnsi="宋体"/>
          <w:sz w:val="21"/>
          <w:szCs w:val="21"/>
        </w:rPr>
        <w:t>2006</w:t>
      </w:r>
      <w:r>
        <w:rPr>
          <w:rFonts w:hint="eastAsia" w:ascii="宋体" w:hAnsi="宋体"/>
          <w:sz w:val="21"/>
          <w:szCs w:val="21"/>
        </w:rPr>
        <w:t>代替</w:t>
      </w:r>
      <w:r>
        <w:rPr>
          <w:rFonts w:ascii="宋体" w:hAnsi="宋体"/>
          <w:sz w:val="21"/>
          <w:szCs w:val="21"/>
        </w:rPr>
        <w:t>）</w:t>
      </w:r>
      <w:r>
        <w:rPr>
          <w:rFonts w:hint="eastAsia" w:ascii="宋体" w:hAnsi="宋体"/>
          <w:sz w:val="21"/>
          <w:szCs w:val="21"/>
        </w:rPr>
        <w:t>；</w:t>
      </w:r>
    </w:p>
    <w:p>
      <w:pPr>
        <w:widowControl/>
        <w:spacing w:line="312" w:lineRule="auto"/>
        <w:ind w:firstLine="420"/>
        <w:jc w:val="left"/>
        <w:rPr>
          <w:rFonts w:ascii="宋体" w:hAnsi="宋体"/>
          <w:sz w:val="21"/>
          <w:szCs w:val="21"/>
        </w:rPr>
      </w:pPr>
      <w:r>
        <w:rPr>
          <w:rFonts w:hint="eastAsia" w:ascii="宋体" w:hAnsi="宋体"/>
          <w:sz w:val="21"/>
          <w:szCs w:val="21"/>
        </w:rPr>
        <w:t>——本次为第二次修订。</w:t>
      </w:r>
    </w:p>
    <w:p>
      <w:pPr>
        <w:widowControl/>
        <w:spacing w:line="312" w:lineRule="auto"/>
        <w:ind w:firstLine="420"/>
        <w:jc w:val="left"/>
        <w:rPr>
          <w:rFonts w:ascii="宋体" w:hAnsi="宋体"/>
          <w:sz w:val="21"/>
          <w:szCs w:val="21"/>
        </w:rPr>
        <w:sectPr>
          <w:footerReference r:id="rId11" w:type="default"/>
          <w:pgSz w:w="11907" w:h="16840"/>
          <w:pgMar w:top="567" w:right="1134" w:bottom="1418" w:left="1134" w:header="0" w:footer="1134" w:gutter="0"/>
          <w:pgNumType w:fmt="upperRoman" w:start="1"/>
          <w:cols w:space="425" w:num="1"/>
          <w:docGrid w:linePitch="326" w:charSpace="0"/>
        </w:sectPr>
      </w:pPr>
      <w:r>
        <w:rPr>
          <w:rFonts w:ascii="宋体" w:hAnsi="宋体"/>
          <w:sz w:val="21"/>
          <w:szCs w:val="21"/>
        </w:rPr>
        <w:br w:type="page"/>
      </w:r>
    </w:p>
    <w:p>
      <w:pPr>
        <w:widowControl/>
        <w:spacing w:line="312" w:lineRule="auto"/>
        <w:ind w:right="-1" w:firstLine="0" w:firstLineChars="0"/>
        <w:jc w:val="right"/>
        <w:rPr>
          <w:rFonts w:ascii="宋体" w:hAnsi="宋体"/>
          <w:b/>
          <w:sz w:val="21"/>
          <w:szCs w:val="21"/>
        </w:rPr>
      </w:pPr>
      <w:r>
        <w:rPr>
          <w:rFonts w:ascii="宋体" w:hAnsi="宋体"/>
          <w:b/>
          <w:sz w:val="21"/>
          <w:szCs w:val="21"/>
        </w:rPr>
        <w:t>GB/T</w:t>
      </w:r>
      <w:r>
        <w:rPr>
          <w:rFonts w:ascii="宋体" w:hAnsi="宋体"/>
          <w:bCs/>
          <w:sz w:val="21"/>
          <w:szCs w:val="21"/>
        </w:rPr>
        <w:t xml:space="preserve"> 14227—20XX</w:t>
      </w:r>
    </w:p>
    <w:p>
      <w:pPr>
        <w:pStyle w:val="38"/>
        <w:spacing w:before="240" w:beforeLines="100" w:after="528" w:afterLines="220"/>
      </w:pPr>
      <w:r>
        <w:rPr>
          <w:rFonts w:hint="eastAsia"/>
        </w:rPr>
        <w:t>城市轨道交通车站站台声学要求和测量方法</w:t>
      </w:r>
    </w:p>
    <w:p>
      <w:pPr>
        <w:pStyle w:val="2"/>
        <w:widowControl/>
        <w:spacing w:before="120" w:beforeLines="50" w:after="120" w:afterLines="50" w:line="312" w:lineRule="auto"/>
        <w:jc w:val="left"/>
        <w:rPr>
          <w:sz w:val="24"/>
          <w:szCs w:val="36"/>
        </w:rPr>
      </w:pPr>
      <w:bookmarkStart w:id="1" w:name="_Toc134546693"/>
      <w:r>
        <w:rPr>
          <w:rFonts w:hint="eastAsia"/>
          <w:sz w:val="24"/>
          <w:szCs w:val="36"/>
        </w:rPr>
        <w:t>1范围</w:t>
      </w:r>
      <w:bookmarkEnd w:id="1"/>
    </w:p>
    <w:p>
      <w:pPr>
        <w:spacing w:line="312" w:lineRule="auto"/>
        <w:ind w:firstLine="420"/>
        <w:rPr>
          <w:sz w:val="21"/>
        </w:rPr>
      </w:pPr>
      <w:r>
        <w:rPr>
          <w:rFonts w:hint="eastAsia"/>
          <w:sz w:val="21"/>
        </w:rPr>
        <w:t>本文件规定了城市轨道交通车站列车进、出站时的噪声限值，混响时间要求，测量方法和试验报告的内容。</w:t>
      </w:r>
    </w:p>
    <w:p>
      <w:pPr>
        <w:spacing w:line="312" w:lineRule="auto"/>
        <w:ind w:firstLine="420"/>
        <w:rPr>
          <w:sz w:val="21"/>
        </w:rPr>
      </w:pPr>
      <w:r>
        <w:rPr>
          <w:rFonts w:hint="eastAsia"/>
          <w:sz w:val="21"/>
        </w:rPr>
        <w:t>本文件适用于设计最高运行速度不超过160km/h、采用钢轮钢轨支撑、以电能为动力的新建、改建和扩建城市轨道交通车站的声学环境设计和评价，运营线路的站台声学环境的测量可参照执行。</w:t>
      </w:r>
    </w:p>
    <w:p>
      <w:pPr>
        <w:pStyle w:val="2"/>
        <w:widowControl/>
        <w:spacing w:before="120" w:beforeLines="50" w:after="120" w:afterLines="50" w:line="312" w:lineRule="auto"/>
        <w:jc w:val="left"/>
        <w:rPr>
          <w:sz w:val="24"/>
          <w:szCs w:val="36"/>
        </w:rPr>
      </w:pPr>
      <w:bookmarkStart w:id="2" w:name="_Toc134546694"/>
      <w:r>
        <w:rPr>
          <w:sz w:val="24"/>
          <w:szCs w:val="36"/>
        </w:rPr>
        <w:t>2</w:t>
      </w:r>
      <w:r>
        <w:rPr>
          <w:rFonts w:hint="eastAsia"/>
          <w:sz w:val="24"/>
          <w:szCs w:val="36"/>
        </w:rPr>
        <w:t>规范性引用文件</w:t>
      </w:r>
      <w:bookmarkEnd w:id="2"/>
    </w:p>
    <w:p>
      <w:pPr>
        <w:spacing w:line="312" w:lineRule="auto"/>
        <w:ind w:firstLine="420"/>
        <w:rPr>
          <w:sz w:val="21"/>
        </w:rPr>
      </w:pPr>
      <w:r>
        <w:rPr>
          <w:rFonts w:hint="eastAsia"/>
          <w:sz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spacing w:line="312" w:lineRule="auto"/>
        <w:ind w:firstLine="420"/>
        <w:rPr>
          <w:sz w:val="21"/>
        </w:rPr>
      </w:pPr>
      <w:r>
        <w:rPr>
          <w:sz w:val="21"/>
        </w:rPr>
        <w:t>GB/T 3785.1电声学</w:t>
      </w:r>
      <w:r>
        <w:rPr>
          <w:rFonts w:hint="eastAsia"/>
          <w:sz w:val="21"/>
        </w:rPr>
        <w:t xml:space="preserve"> 声级计 第一部分：规范</w:t>
      </w:r>
    </w:p>
    <w:p>
      <w:pPr>
        <w:spacing w:line="312" w:lineRule="auto"/>
        <w:ind w:firstLine="420"/>
        <w:rPr>
          <w:sz w:val="21"/>
        </w:rPr>
      </w:pPr>
      <w:r>
        <w:rPr>
          <w:sz w:val="21"/>
        </w:rPr>
        <w:t>GB/T 8170</w:t>
      </w:r>
      <w:r>
        <w:rPr>
          <w:rFonts w:hint="eastAsia"/>
          <w:sz w:val="21"/>
        </w:rPr>
        <w:t>数值修约规则与极限数值的表示和判定</w:t>
      </w:r>
    </w:p>
    <w:p>
      <w:pPr>
        <w:spacing w:line="312" w:lineRule="auto"/>
        <w:ind w:firstLine="420"/>
        <w:rPr>
          <w:sz w:val="21"/>
        </w:rPr>
      </w:pPr>
      <w:r>
        <w:rPr>
          <w:sz w:val="21"/>
        </w:rPr>
        <w:t>GB/T 15173电声学</w:t>
      </w:r>
      <w:r>
        <w:rPr>
          <w:rFonts w:hint="eastAsia"/>
          <w:sz w:val="21"/>
        </w:rPr>
        <w:t xml:space="preserve"> 声校准器</w:t>
      </w:r>
    </w:p>
    <w:p>
      <w:pPr>
        <w:spacing w:line="312" w:lineRule="auto"/>
        <w:ind w:firstLine="420"/>
        <w:rPr>
          <w:sz w:val="21"/>
        </w:rPr>
      </w:pPr>
      <w:r>
        <w:rPr>
          <w:rFonts w:hint="eastAsia"/>
          <w:sz w:val="21"/>
        </w:rPr>
        <w:t>G</w:t>
      </w:r>
      <w:r>
        <w:rPr>
          <w:sz w:val="21"/>
        </w:rPr>
        <w:t>B/T 30675.2声学</w:t>
      </w:r>
      <w:r>
        <w:rPr>
          <w:rFonts w:hint="eastAsia"/>
          <w:sz w:val="21"/>
        </w:rPr>
        <w:t xml:space="preserve"> 室内声学参量测量 第2部分：普通房间混响时间</w:t>
      </w:r>
    </w:p>
    <w:p>
      <w:pPr>
        <w:pStyle w:val="2"/>
        <w:widowControl/>
        <w:spacing w:before="120" w:beforeLines="50" w:after="120" w:afterLines="50" w:line="312" w:lineRule="auto"/>
        <w:jc w:val="left"/>
        <w:rPr>
          <w:rFonts w:cs="Times New Roman" w:eastAsiaTheme="minorEastAsia"/>
          <w:spacing w:val="20"/>
          <w:kern w:val="32"/>
          <w:sz w:val="24"/>
          <w:szCs w:val="30"/>
          <w:lang w:val="en-US"/>
        </w:rPr>
      </w:pPr>
      <w:bookmarkStart w:id="3" w:name="_Toc134546695"/>
      <w:r>
        <w:rPr>
          <w:rFonts w:hint="eastAsia" w:cs="Times New Roman" w:eastAsiaTheme="minorEastAsia"/>
          <w:spacing w:val="20"/>
          <w:kern w:val="32"/>
          <w:sz w:val="24"/>
          <w:szCs w:val="30"/>
          <w:lang w:val="en-US"/>
        </w:rPr>
        <w:t>3术语和定义</w:t>
      </w:r>
      <w:bookmarkEnd w:id="3"/>
    </w:p>
    <w:p>
      <w:pPr>
        <w:widowControl/>
        <w:spacing w:line="312" w:lineRule="auto"/>
        <w:ind w:firstLine="420"/>
        <w:jc w:val="left"/>
        <w:rPr>
          <w:rFonts w:ascii="宋体" w:hAnsi="宋体"/>
          <w:sz w:val="21"/>
          <w:szCs w:val="21"/>
        </w:rPr>
      </w:pPr>
      <w:r>
        <w:rPr>
          <w:rFonts w:hint="eastAsia" w:ascii="宋体" w:hAnsi="宋体"/>
          <w:sz w:val="21"/>
          <w:szCs w:val="21"/>
        </w:rPr>
        <w:t>下列术语和定义适用于本文件。</w:t>
      </w:r>
    </w:p>
    <w:p>
      <w:pPr>
        <w:pStyle w:val="3"/>
        <w:widowControl/>
        <w:spacing w:before="24" w:beforeLines="10" w:after="24" w:afterLines="10" w:line="312" w:lineRule="auto"/>
        <w:ind w:left="578" w:hanging="578"/>
        <w:rPr>
          <w:rFonts w:ascii="宋体" w:hAnsi="宋体"/>
          <w:sz w:val="21"/>
          <w:szCs w:val="21"/>
          <w:lang w:val="en-US"/>
        </w:rPr>
      </w:pPr>
      <w:bookmarkStart w:id="4" w:name="_Toc116466599"/>
      <w:bookmarkStart w:id="5" w:name="_Toc134546696"/>
      <w:r>
        <w:rPr>
          <w:rFonts w:ascii="宋体" w:hAnsi="宋体"/>
          <w:sz w:val="21"/>
          <w:szCs w:val="21"/>
          <w:lang w:val="en-US"/>
        </w:rPr>
        <w:t>3.1</w:t>
      </w:r>
      <w:bookmarkEnd w:id="4"/>
      <w:bookmarkEnd w:id="5"/>
    </w:p>
    <w:p>
      <w:pPr>
        <w:spacing w:line="312" w:lineRule="auto"/>
        <w:ind w:firstLine="420"/>
        <w:rPr>
          <w:rFonts w:cs="Times New Roman"/>
          <w:sz w:val="21"/>
        </w:rPr>
      </w:pPr>
      <w:r>
        <w:rPr>
          <w:rFonts w:cs="Times New Roman"/>
          <w:sz w:val="21"/>
        </w:rPr>
        <w:t>等效</w:t>
      </w:r>
      <w:r>
        <w:rPr>
          <w:rFonts w:hint="eastAsia" w:cs="Times New Roman"/>
          <w:sz w:val="21"/>
        </w:rPr>
        <w:t>连续A</w:t>
      </w:r>
      <w:r>
        <w:rPr>
          <w:rFonts w:cs="Times New Roman"/>
          <w:sz w:val="21"/>
        </w:rPr>
        <w:t>声级</w:t>
      </w:r>
      <w:r>
        <w:rPr>
          <w:rFonts w:hint="eastAsia" w:cs="Times New Roman"/>
          <w:sz w:val="21"/>
        </w:rPr>
        <w:t xml:space="preserve"> </w:t>
      </w:r>
      <w:r>
        <w:rPr>
          <w:rFonts w:cs="Times New Roman"/>
          <w:sz w:val="21"/>
        </w:rPr>
        <w:t>equivalent continuous A-weighted sound pressure level</w:t>
      </w:r>
    </w:p>
    <w:p>
      <w:pPr>
        <w:spacing w:line="312" w:lineRule="auto"/>
        <w:ind w:firstLine="420"/>
        <w:rPr>
          <w:rFonts w:cs="Times New Roman"/>
          <w:i/>
          <w:iCs/>
          <w:sz w:val="21"/>
          <w:vertAlign w:val="subscript"/>
        </w:rPr>
      </w:pPr>
      <w:r>
        <w:rPr>
          <w:rFonts w:hint="eastAsia" w:cs="Times New Roman"/>
          <w:i/>
          <w:iCs/>
          <w:sz w:val="21"/>
        </w:rPr>
        <w:t>L</w:t>
      </w:r>
      <w:r>
        <w:rPr>
          <w:rFonts w:cs="Times New Roman"/>
          <w:i/>
          <w:iCs/>
          <w:sz w:val="21"/>
          <w:vertAlign w:val="subscript"/>
        </w:rPr>
        <w:t>A</w:t>
      </w:r>
      <w:r>
        <w:rPr>
          <w:rFonts w:hint="eastAsia" w:cs="Times New Roman"/>
          <w:i/>
          <w:iCs/>
          <w:sz w:val="21"/>
          <w:vertAlign w:val="subscript"/>
        </w:rPr>
        <w:t>e</w:t>
      </w:r>
      <w:r>
        <w:rPr>
          <w:rFonts w:cs="Times New Roman"/>
          <w:i/>
          <w:iCs/>
          <w:sz w:val="21"/>
          <w:vertAlign w:val="subscript"/>
        </w:rPr>
        <w:t>q,T</w:t>
      </w:r>
    </w:p>
    <w:p>
      <w:pPr>
        <w:spacing w:line="312" w:lineRule="auto"/>
        <w:ind w:firstLine="420"/>
        <w:rPr>
          <w:rFonts w:cs="Times New Roman"/>
          <w:sz w:val="21"/>
        </w:rPr>
      </w:pPr>
      <w:r>
        <w:rPr>
          <w:rFonts w:cs="Times New Roman"/>
          <w:sz w:val="21"/>
        </w:rPr>
        <w:t>在规定</w:t>
      </w:r>
      <w:r>
        <w:rPr>
          <w:rFonts w:hint="eastAsia" w:cs="Times New Roman"/>
          <w:sz w:val="21"/>
        </w:rPr>
        <w:t>测量</w:t>
      </w:r>
      <w:r>
        <w:rPr>
          <w:rFonts w:cs="Times New Roman"/>
          <w:sz w:val="21"/>
        </w:rPr>
        <w:t>时间</w:t>
      </w:r>
      <w:r>
        <w:rPr>
          <w:rFonts w:hint="eastAsia" w:cs="Times New Roman"/>
          <w:sz w:val="21"/>
        </w:rPr>
        <w:t>T</w:t>
      </w:r>
      <w:r>
        <w:rPr>
          <w:rFonts w:cs="Times New Roman"/>
          <w:sz w:val="21"/>
        </w:rPr>
        <w:t>内</w:t>
      </w:r>
      <w:r>
        <w:rPr>
          <w:rFonts w:hint="eastAsia" w:cs="Times New Roman"/>
          <w:sz w:val="21"/>
        </w:rPr>
        <w:t>A声级的能量平均值</w:t>
      </w:r>
      <w:r>
        <w:rPr>
          <w:rFonts w:cs="Times New Roman"/>
          <w:sz w:val="21"/>
        </w:rPr>
        <w:t>，</w:t>
      </w:r>
      <w:r>
        <w:rPr>
          <w:rFonts w:hint="eastAsia" w:cs="Times New Roman"/>
          <w:sz w:val="21"/>
        </w:rPr>
        <w:t>简称为等效声级。</w:t>
      </w:r>
    </w:p>
    <w:p>
      <w:pPr>
        <w:tabs>
          <w:tab w:val="left" w:pos="4253"/>
          <w:tab w:val="left" w:pos="8364"/>
        </w:tabs>
        <w:wordWrap w:val="0"/>
        <w:spacing w:line="312" w:lineRule="auto"/>
        <w:ind w:firstLine="420"/>
        <w:jc w:val="right"/>
        <w:rPr>
          <w:rFonts w:cs="Times New Roman"/>
          <w:sz w:val="21"/>
        </w:rPr>
      </w:pPr>
      <m:oMath>
        <m:sSub>
          <m:sSubPr>
            <m:ctrlPr>
              <w:rPr>
                <w:rFonts w:ascii="Cambria Math" w:hAnsi="Cambria Math" w:cs="Times New Roman"/>
                <w:sz w:val="21"/>
              </w:rPr>
            </m:ctrlPr>
          </m:sSubPr>
          <m:e>
            <m:r>
              <m:rPr/>
              <w:rPr>
                <w:rFonts w:ascii="Cambria Math" w:hAnsi="Cambria Math" w:cs="Times New Roman"/>
                <w:sz w:val="21"/>
              </w:rPr>
              <m:t>L</m:t>
            </m:r>
            <m:ctrlPr>
              <w:rPr>
                <w:rFonts w:ascii="Cambria Math" w:hAnsi="Cambria Math" w:cs="Times New Roman"/>
                <w:sz w:val="21"/>
              </w:rPr>
            </m:ctrlPr>
          </m:e>
          <m:sub>
            <m:r>
              <m:rPr/>
              <w:rPr>
                <w:rFonts w:ascii="Cambria Math" w:hAnsi="Cambria Math" w:cs="Times New Roman"/>
                <w:sz w:val="21"/>
              </w:rPr>
              <m:t>Aeq,T</m:t>
            </m:r>
            <m:ctrlPr>
              <w:rPr>
                <w:rFonts w:ascii="Cambria Math" w:hAnsi="Cambria Math" w:cs="Times New Roman"/>
                <w:sz w:val="21"/>
              </w:rPr>
            </m:ctrlPr>
          </m:sub>
        </m:sSub>
        <m:r>
          <m:rPr/>
          <w:rPr>
            <w:rFonts w:ascii="Cambria Math" w:hAnsi="Cambria Math" w:cs="Times New Roman"/>
            <w:sz w:val="21"/>
          </w:rPr>
          <m:t>=10lg</m:t>
        </m:r>
        <m:d>
          <m:dPr>
            <m:begChr m:val="["/>
            <m:endChr m:val="]"/>
            <m:ctrlPr>
              <w:rPr>
                <w:rFonts w:ascii="Cambria Math" w:hAnsi="Cambria Math" w:cs="Times New Roman"/>
                <w:i/>
                <w:sz w:val="21"/>
              </w:rPr>
            </m:ctrlPr>
          </m:dPr>
          <m:e>
            <m:f>
              <m:fPr>
                <m:ctrlPr>
                  <w:rPr>
                    <w:rFonts w:ascii="Cambria Math" w:hAnsi="Cambria Math" w:cs="Times New Roman"/>
                    <w:i/>
                    <w:sz w:val="21"/>
                  </w:rPr>
                </m:ctrlPr>
              </m:fPr>
              <m:num>
                <m:r>
                  <m:rPr/>
                  <w:rPr>
                    <w:rFonts w:ascii="Cambria Math" w:hAnsi="Cambria Math" w:cs="Times New Roman"/>
                    <w:sz w:val="21"/>
                  </w:rPr>
                  <m:t>1</m:t>
                </m:r>
                <m:ctrlPr>
                  <w:rPr>
                    <w:rFonts w:ascii="Cambria Math" w:hAnsi="Cambria Math" w:cs="Times New Roman"/>
                    <w:i/>
                    <w:sz w:val="21"/>
                  </w:rPr>
                </m:ctrlPr>
              </m:num>
              <m:den>
                <m:sSub>
                  <m:sSubPr>
                    <m:ctrlPr>
                      <w:rPr>
                        <w:rFonts w:ascii="Cambria Math" w:hAnsi="Cambria Math" w:cs="Times New Roman"/>
                        <w:i/>
                        <w:sz w:val="21"/>
                      </w:rPr>
                    </m:ctrlPr>
                  </m:sSubPr>
                  <m:e>
                    <m:r>
                      <m:rPr/>
                      <w:rPr>
                        <w:rFonts w:ascii="Cambria Math" w:hAnsi="Cambria Math" w:cs="Times New Roman"/>
                        <w:sz w:val="21"/>
                      </w:rPr>
                      <m:t>t</m:t>
                    </m:r>
                    <m:ctrlPr>
                      <w:rPr>
                        <w:rFonts w:ascii="Cambria Math" w:hAnsi="Cambria Math" w:cs="Times New Roman"/>
                        <w:i/>
                        <w:sz w:val="21"/>
                      </w:rPr>
                    </m:ctrlPr>
                  </m:e>
                  <m:sub>
                    <m:r>
                      <m:rPr/>
                      <w:rPr>
                        <w:rFonts w:ascii="Cambria Math" w:hAnsi="Cambria Math" w:cs="Times New Roman"/>
                        <w:sz w:val="21"/>
                      </w:rPr>
                      <m:t>2</m:t>
                    </m:r>
                    <m:ctrlPr>
                      <w:rPr>
                        <w:rFonts w:ascii="Cambria Math" w:hAnsi="Cambria Math" w:cs="Times New Roman"/>
                        <w:i/>
                        <w:sz w:val="21"/>
                      </w:rPr>
                    </m:ctrlPr>
                  </m:sub>
                </m:sSub>
                <m:r>
                  <m:rPr/>
                  <w:rPr>
                    <w:rFonts w:ascii="Cambria Math" w:hAnsi="Cambria Math" w:cs="Times New Roman"/>
                    <w:sz w:val="21"/>
                  </w:rPr>
                  <m:t>−</m:t>
                </m:r>
                <m:sSub>
                  <m:sSubPr>
                    <m:ctrlPr>
                      <w:rPr>
                        <w:rFonts w:ascii="Cambria Math" w:hAnsi="Cambria Math" w:cs="Times New Roman"/>
                        <w:i/>
                        <w:sz w:val="21"/>
                      </w:rPr>
                    </m:ctrlPr>
                  </m:sSubPr>
                  <m:e>
                    <m:r>
                      <m:rPr/>
                      <w:rPr>
                        <w:rFonts w:ascii="Cambria Math" w:hAnsi="Cambria Math" w:cs="Times New Roman"/>
                        <w:sz w:val="21"/>
                      </w:rPr>
                      <m:t>t</m:t>
                    </m:r>
                    <m:ctrlPr>
                      <w:rPr>
                        <w:rFonts w:ascii="Cambria Math" w:hAnsi="Cambria Math" w:cs="Times New Roman"/>
                        <w:i/>
                        <w:sz w:val="21"/>
                      </w:rPr>
                    </m:ctrlPr>
                  </m:e>
                  <m:sub>
                    <m:r>
                      <m:rPr/>
                      <w:rPr>
                        <w:rFonts w:ascii="Cambria Math" w:hAnsi="Cambria Math" w:cs="Times New Roman"/>
                        <w:sz w:val="21"/>
                      </w:rPr>
                      <m:t>1</m:t>
                    </m:r>
                    <m:ctrlPr>
                      <w:rPr>
                        <w:rFonts w:ascii="Cambria Math" w:hAnsi="Cambria Math" w:cs="Times New Roman"/>
                        <w:i/>
                        <w:sz w:val="21"/>
                      </w:rPr>
                    </m:ctrlPr>
                  </m:sub>
                </m:sSub>
                <m:ctrlPr>
                  <w:rPr>
                    <w:rFonts w:ascii="Cambria Math" w:hAnsi="Cambria Math" w:cs="Times New Roman"/>
                    <w:i/>
                    <w:sz w:val="21"/>
                  </w:rPr>
                </m:ctrlPr>
              </m:den>
            </m:f>
            <m:nary>
              <m:naryPr>
                <m:limLoc m:val="subSup"/>
                <m:ctrlPr>
                  <w:rPr>
                    <w:rFonts w:ascii="Cambria Math" w:hAnsi="Cambria Math" w:cs="Times New Roman"/>
                    <w:i/>
                    <w:sz w:val="21"/>
                  </w:rPr>
                </m:ctrlPr>
              </m:naryPr>
              <m:sub>
                <m:sSub>
                  <m:sSubPr>
                    <m:ctrlPr>
                      <w:rPr>
                        <w:rFonts w:ascii="Cambria Math" w:hAnsi="Cambria Math" w:cs="Times New Roman"/>
                        <w:i/>
                        <w:sz w:val="21"/>
                      </w:rPr>
                    </m:ctrlPr>
                  </m:sSubPr>
                  <m:e>
                    <m:r>
                      <m:rPr/>
                      <w:rPr>
                        <w:rFonts w:ascii="Cambria Math" w:hAnsi="Cambria Math" w:cs="Times New Roman"/>
                        <w:sz w:val="21"/>
                      </w:rPr>
                      <m:t>t</m:t>
                    </m:r>
                    <m:ctrlPr>
                      <w:rPr>
                        <w:rFonts w:ascii="Cambria Math" w:hAnsi="Cambria Math" w:cs="Times New Roman"/>
                        <w:i/>
                        <w:sz w:val="21"/>
                      </w:rPr>
                    </m:ctrlPr>
                  </m:e>
                  <m:sub>
                    <m:r>
                      <m:rPr/>
                      <w:rPr>
                        <w:rFonts w:ascii="Cambria Math" w:hAnsi="Cambria Math" w:cs="Times New Roman"/>
                        <w:sz w:val="21"/>
                      </w:rPr>
                      <m:t>1</m:t>
                    </m:r>
                    <m:ctrlPr>
                      <w:rPr>
                        <w:rFonts w:ascii="Cambria Math" w:hAnsi="Cambria Math" w:cs="Times New Roman"/>
                        <w:i/>
                        <w:sz w:val="21"/>
                      </w:rPr>
                    </m:ctrlPr>
                  </m:sub>
                </m:sSub>
                <m:ctrlPr>
                  <w:rPr>
                    <w:rFonts w:ascii="Cambria Math" w:hAnsi="Cambria Math" w:cs="Times New Roman"/>
                    <w:i/>
                    <w:sz w:val="21"/>
                  </w:rPr>
                </m:ctrlPr>
              </m:sub>
              <m:sup>
                <m:sSub>
                  <m:sSubPr>
                    <m:ctrlPr>
                      <w:rPr>
                        <w:rFonts w:ascii="Cambria Math" w:hAnsi="Cambria Math" w:cs="Times New Roman"/>
                        <w:i/>
                        <w:sz w:val="21"/>
                      </w:rPr>
                    </m:ctrlPr>
                  </m:sSubPr>
                  <m:e>
                    <m:r>
                      <m:rPr/>
                      <w:rPr>
                        <w:rFonts w:ascii="Cambria Math" w:hAnsi="Cambria Math" w:cs="Times New Roman"/>
                        <w:sz w:val="21"/>
                      </w:rPr>
                      <m:t>t</m:t>
                    </m:r>
                    <m:ctrlPr>
                      <w:rPr>
                        <w:rFonts w:ascii="Cambria Math" w:hAnsi="Cambria Math" w:cs="Times New Roman"/>
                        <w:i/>
                        <w:sz w:val="21"/>
                      </w:rPr>
                    </m:ctrlPr>
                  </m:e>
                  <m:sub>
                    <m:r>
                      <m:rPr/>
                      <w:rPr>
                        <w:rFonts w:ascii="Cambria Math" w:hAnsi="Cambria Math" w:cs="Times New Roman"/>
                        <w:sz w:val="21"/>
                      </w:rPr>
                      <m:t>2</m:t>
                    </m:r>
                    <m:ctrlPr>
                      <w:rPr>
                        <w:rFonts w:ascii="Cambria Math" w:hAnsi="Cambria Math" w:cs="Times New Roman"/>
                        <w:i/>
                        <w:sz w:val="21"/>
                      </w:rPr>
                    </m:ctrlPr>
                  </m:sub>
                </m:sSub>
                <m:ctrlPr>
                  <w:rPr>
                    <w:rFonts w:ascii="Cambria Math" w:hAnsi="Cambria Math" w:cs="Times New Roman"/>
                    <w:i/>
                    <w:sz w:val="21"/>
                  </w:rPr>
                </m:ctrlPr>
              </m:sup>
              <m:e>
                <m:f>
                  <m:fPr>
                    <m:ctrlPr>
                      <w:rPr>
                        <w:rFonts w:ascii="Cambria Math" w:hAnsi="Cambria Math" w:cs="Times New Roman"/>
                        <w:i/>
                        <w:sz w:val="21"/>
                      </w:rPr>
                    </m:ctrlPr>
                  </m:fPr>
                  <m:num>
                    <m:sSubSup>
                      <m:sSubSupPr>
                        <m:ctrlPr>
                          <w:rPr>
                            <w:rFonts w:ascii="Cambria Math" w:hAnsi="Cambria Math" w:cs="Times New Roman"/>
                            <w:i/>
                            <w:sz w:val="21"/>
                          </w:rPr>
                        </m:ctrlPr>
                      </m:sSubSupPr>
                      <m:e>
                        <m:r>
                          <m:rPr/>
                          <w:rPr>
                            <w:rFonts w:ascii="Cambria Math" w:hAnsi="Cambria Math" w:cs="Times New Roman"/>
                            <w:sz w:val="21"/>
                          </w:rPr>
                          <m:t>p</m:t>
                        </m:r>
                        <m:ctrlPr>
                          <w:rPr>
                            <w:rFonts w:ascii="Cambria Math" w:hAnsi="Cambria Math" w:cs="Times New Roman"/>
                            <w:i/>
                            <w:sz w:val="21"/>
                          </w:rPr>
                        </m:ctrlPr>
                      </m:e>
                      <m:sub>
                        <m:r>
                          <m:rPr/>
                          <w:rPr>
                            <w:rFonts w:ascii="Cambria Math" w:hAnsi="Cambria Math" w:cs="Times New Roman"/>
                            <w:sz w:val="21"/>
                          </w:rPr>
                          <m:t>A</m:t>
                        </m:r>
                        <m:ctrlPr>
                          <w:rPr>
                            <w:rFonts w:ascii="Cambria Math" w:hAnsi="Cambria Math" w:cs="Times New Roman"/>
                            <w:i/>
                            <w:sz w:val="21"/>
                          </w:rPr>
                        </m:ctrlPr>
                      </m:sub>
                      <m:sup>
                        <m:r>
                          <m:rPr/>
                          <w:rPr>
                            <w:rFonts w:ascii="Cambria Math" w:hAnsi="Cambria Math" w:cs="Times New Roman"/>
                            <w:sz w:val="21"/>
                          </w:rPr>
                          <m:t>2</m:t>
                        </m:r>
                        <m:ctrlPr>
                          <w:rPr>
                            <w:rFonts w:ascii="Cambria Math" w:hAnsi="Cambria Math" w:cs="Times New Roman"/>
                            <w:i/>
                            <w:sz w:val="21"/>
                          </w:rPr>
                        </m:ctrlPr>
                      </m:sup>
                    </m:sSubSup>
                    <m:d>
                      <m:dPr>
                        <m:ctrlPr>
                          <w:rPr>
                            <w:rFonts w:ascii="Cambria Math" w:hAnsi="Cambria Math" w:cs="Times New Roman"/>
                            <w:i/>
                            <w:sz w:val="21"/>
                          </w:rPr>
                        </m:ctrlPr>
                      </m:dPr>
                      <m:e>
                        <m:r>
                          <m:rPr/>
                          <w:rPr>
                            <w:rFonts w:ascii="Cambria Math" w:hAnsi="Cambria Math" w:cs="Times New Roman"/>
                            <w:sz w:val="21"/>
                          </w:rPr>
                          <m:t>t</m:t>
                        </m:r>
                        <m:ctrlPr>
                          <w:rPr>
                            <w:rFonts w:ascii="Cambria Math" w:hAnsi="Cambria Math" w:cs="Times New Roman"/>
                            <w:i/>
                            <w:sz w:val="21"/>
                          </w:rPr>
                        </m:ctrlPr>
                      </m:e>
                    </m:d>
                    <m:ctrlPr>
                      <w:rPr>
                        <w:rFonts w:ascii="Cambria Math" w:hAnsi="Cambria Math" w:cs="Times New Roman"/>
                        <w:i/>
                        <w:sz w:val="21"/>
                      </w:rPr>
                    </m:ctrlPr>
                  </m:num>
                  <m:den>
                    <m:sSubSup>
                      <m:sSubSupPr>
                        <m:ctrlPr>
                          <w:rPr>
                            <w:rFonts w:ascii="Cambria Math" w:hAnsi="Cambria Math" w:cs="Times New Roman"/>
                            <w:i/>
                            <w:sz w:val="21"/>
                          </w:rPr>
                        </m:ctrlPr>
                      </m:sSubSupPr>
                      <m:e>
                        <m:r>
                          <m:rPr/>
                          <w:rPr>
                            <w:rFonts w:ascii="Cambria Math" w:hAnsi="Cambria Math" w:cs="Times New Roman"/>
                            <w:sz w:val="21"/>
                          </w:rPr>
                          <m:t>p</m:t>
                        </m:r>
                        <m:ctrlPr>
                          <w:rPr>
                            <w:rFonts w:ascii="Cambria Math" w:hAnsi="Cambria Math" w:cs="Times New Roman"/>
                            <w:i/>
                            <w:sz w:val="21"/>
                          </w:rPr>
                        </m:ctrlPr>
                      </m:e>
                      <m:sub>
                        <m:r>
                          <m:rPr/>
                          <w:rPr>
                            <w:rFonts w:ascii="Cambria Math" w:hAnsi="Cambria Math" w:cs="Times New Roman"/>
                            <w:sz w:val="21"/>
                          </w:rPr>
                          <m:t>0</m:t>
                        </m:r>
                        <m:ctrlPr>
                          <w:rPr>
                            <w:rFonts w:ascii="Cambria Math" w:hAnsi="Cambria Math" w:cs="Times New Roman"/>
                            <w:i/>
                            <w:sz w:val="21"/>
                          </w:rPr>
                        </m:ctrlPr>
                      </m:sub>
                      <m:sup>
                        <m:r>
                          <m:rPr/>
                          <w:rPr>
                            <w:rFonts w:ascii="Cambria Math" w:hAnsi="Cambria Math" w:cs="Times New Roman"/>
                            <w:sz w:val="21"/>
                          </w:rPr>
                          <m:t>2</m:t>
                        </m:r>
                        <m:ctrlPr>
                          <w:rPr>
                            <w:rFonts w:ascii="Cambria Math" w:hAnsi="Cambria Math" w:cs="Times New Roman"/>
                            <w:i/>
                            <w:sz w:val="21"/>
                          </w:rPr>
                        </m:ctrlPr>
                      </m:sup>
                    </m:sSubSup>
                    <m:ctrlPr>
                      <w:rPr>
                        <w:rFonts w:ascii="Cambria Math" w:hAnsi="Cambria Math" w:cs="Times New Roman"/>
                        <w:i/>
                        <w:sz w:val="21"/>
                      </w:rPr>
                    </m:ctrlPr>
                  </m:den>
                </m:f>
                <m:ctrlPr>
                  <w:rPr>
                    <w:rFonts w:ascii="Cambria Math" w:hAnsi="Cambria Math" w:cs="Times New Roman"/>
                    <w:i/>
                    <w:sz w:val="21"/>
                  </w:rPr>
                </m:ctrlPr>
              </m:e>
            </m:nary>
            <m:r>
              <m:rPr/>
              <w:rPr>
                <w:rFonts w:ascii="Cambria Math" w:hAnsi="Cambria Math" w:cs="Times New Roman"/>
                <w:sz w:val="21"/>
              </w:rPr>
              <m:t>dt</m:t>
            </m:r>
            <m:ctrlPr>
              <w:rPr>
                <w:rFonts w:ascii="Cambria Math" w:hAnsi="Cambria Math" w:cs="Times New Roman"/>
                <w:i/>
                <w:sz w:val="21"/>
              </w:rPr>
            </m:ctrlPr>
          </m:e>
        </m:d>
      </m:oMath>
      <w:r>
        <w:rPr>
          <w:rFonts w:cs="Times New Roman"/>
          <w:sz w:val="21"/>
        </w:rPr>
        <w:t xml:space="preserve">                         （</w:t>
      </w:r>
      <w:r>
        <w:rPr>
          <w:rFonts w:hint="eastAsia" w:cs="Times New Roman"/>
          <w:sz w:val="21"/>
        </w:rPr>
        <w:t>1</w:t>
      </w:r>
      <w:r>
        <w:rPr>
          <w:rFonts w:cs="Times New Roman"/>
          <w:sz w:val="21"/>
        </w:rPr>
        <w:t>）</w:t>
      </w:r>
    </w:p>
    <w:p>
      <w:pPr>
        <w:spacing w:line="312" w:lineRule="auto"/>
        <w:ind w:firstLine="420"/>
        <w:rPr>
          <w:rFonts w:cs="Times New Roman"/>
          <w:sz w:val="21"/>
        </w:rPr>
      </w:pPr>
      <w:r>
        <w:rPr>
          <w:rFonts w:cs="Times New Roman"/>
          <w:sz w:val="21"/>
        </w:rPr>
        <w:t>式中：</w:t>
      </w:r>
    </w:p>
    <w:p>
      <w:pPr>
        <w:spacing w:line="312" w:lineRule="auto"/>
        <w:ind w:firstLine="420"/>
        <w:rPr>
          <w:rFonts w:cs="Times New Roman"/>
          <w:sz w:val="21"/>
        </w:rPr>
      </w:pPr>
      <m:oMath>
        <m:sSub>
          <m:sSubPr>
            <m:ctrlPr>
              <w:rPr>
                <w:rFonts w:ascii="Cambria Math" w:hAnsi="Cambria Math" w:cs="Times New Roman"/>
                <w:sz w:val="21"/>
              </w:rPr>
            </m:ctrlPr>
          </m:sSubPr>
          <m:e>
            <m:r>
              <m:rPr/>
              <w:rPr>
                <w:rFonts w:ascii="Cambria Math" w:hAnsi="Cambria Math" w:cs="Times New Roman"/>
                <w:sz w:val="21"/>
              </w:rPr>
              <m:t>L</m:t>
            </m:r>
            <m:ctrlPr>
              <w:rPr>
                <w:rFonts w:ascii="Cambria Math" w:hAnsi="Cambria Math" w:cs="Times New Roman"/>
                <w:sz w:val="21"/>
              </w:rPr>
            </m:ctrlPr>
          </m:e>
          <m:sub>
            <m:r>
              <m:rPr/>
              <w:rPr>
                <w:rFonts w:ascii="Cambria Math" w:hAnsi="Cambria Math" w:cs="Times New Roman"/>
                <w:sz w:val="21"/>
              </w:rPr>
              <m:t>Aeq,T</m:t>
            </m:r>
            <m:ctrlPr>
              <w:rPr>
                <w:rFonts w:ascii="Cambria Math" w:hAnsi="Cambria Math" w:cs="Times New Roman"/>
                <w:sz w:val="21"/>
              </w:rPr>
            </m:ctrlPr>
          </m:sub>
        </m:sSub>
      </m:oMath>
      <w:r>
        <w:rPr>
          <w:rFonts w:cs="Times New Roman"/>
          <w:sz w:val="21"/>
        </w:rPr>
        <w:t>——</w:t>
      </w:r>
      <w:r>
        <w:rPr>
          <w:rFonts w:hint="eastAsia" w:cs="Times New Roman"/>
          <w:sz w:val="21"/>
        </w:rPr>
        <w:t>等效声级，单位为分贝（d</w:t>
      </w:r>
      <w:r>
        <w:rPr>
          <w:rFonts w:cs="Times New Roman"/>
          <w:sz w:val="21"/>
        </w:rPr>
        <w:t>B(A)</w:t>
      </w:r>
      <w:r>
        <w:rPr>
          <w:rFonts w:hint="eastAsia" w:cs="Times New Roman"/>
          <w:sz w:val="21"/>
        </w:rPr>
        <w:t>）；</w:t>
      </w:r>
    </w:p>
    <w:p>
      <w:pPr>
        <w:spacing w:line="312" w:lineRule="auto"/>
        <w:ind w:firstLine="420"/>
        <w:rPr>
          <w:rFonts w:cs="Times New Roman"/>
          <w:sz w:val="21"/>
        </w:rPr>
      </w:pPr>
      <m:oMath>
        <m:sSub>
          <m:sSubPr>
            <m:ctrlPr>
              <w:rPr>
                <w:rFonts w:ascii="Cambria Math" w:hAnsi="Cambria Math" w:cs="Times New Roman"/>
                <w:i/>
                <w:sz w:val="21"/>
              </w:rPr>
            </m:ctrlPr>
          </m:sSubPr>
          <m:e>
            <m:r>
              <m:rPr/>
              <w:rPr>
                <w:rFonts w:ascii="Cambria Math" w:hAnsi="Cambria Math" w:cs="Times New Roman"/>
                <w:sz w:val="21"/>
              </w:rPr>
              <m:t>t</m:t>
            </m:r>
            <m:ctrlPr>
              <w:rPr>
                <w:rFonts w:ascii="Cambria Math" w:hAnsi="Cambria Math" w:cs="Times New Roman"/>
                <w:i/>
                <w:sz w:val="21"/>
              </w:rPr>
            </m:ctrlPr>
          </m:e>
          <m:sub>
            <m:r>
              <m:rPr/>
              <w:rPr>
                <w:rFonts w:ascii="Cambria Math" w:hAnsi="Cambria Math" w:cs="Times New Roman"/>
                <w:sz w:val="21"/>
              </w:rPr>
              <m:t>2</m:t>
            </m:r>
            <m:ctrlPr>
              <w:rPr>
                <w:rFonts w:ascii="Cambria Math" w:hAnsi="Cambria Math" w:cs="Times New Roman"/>
                <w:i/>
                <w:sz w:val="21"/>
              </w:rPr>
            </m:ctrlPr>
          </m:sub>
        </m:sSub>
        <m:r>
          <m:rPr/>
          <w:rPr>
            <w:rFonts w:ascii="Cambria Math" w:hAnsi="Cambria Math" w:cs="Times New Roman"/>
            <w:sz w:val="21"/>
          </w:rPr>
          <m:t>−</m:t>
        </m:r>
        <m:sSub>
          <m:sSubPr>
            <m:ctrlPr>
              <w:rPr>
                <w:rFonts w:ascii="Cambria Math" w:hAnsi="Cambria Math" w:cs="Times New Roman"/>
                <w:i/>
                <w:sz w:val="21"/>
              </w:rPr>
            </m:ctrlPr>
          </m:sSubPr>
          <m:e>
            <m:r>
              <m:rPr/>
              <w:rPr>
                <w:rFonts w:ascii="Cambria Math" w:hAnsi="Cambria Math" w:cs="Times New Roman"/>
                <w:sz w:val="21"/>
              </w:rPr>
              <m:t>t</m:t>
            </m:r>
            <m:ctrlPr>
              <w:rPr>
                <w:rFonts w:ascii="Cambria Math" w:hAnsi="Cambria Math" w:cs="Times New Roman"/>
                <w:i/>
                <w:sz w:val="21"/>
              </w:rPr>
            </m:ctrlPr>
          </m:e>
          <m:sub>
            <m:r>
              <m:rPr/>
              <w:rPr>
                <w:rFonts w:ascii="Cambria Math" w:hAnsi="Cambria Math" w:cs="Times New Roman"/>
                <w:sz w:val="21"/>
              </w:rPr>
              <m:t>1</m:t>
            </m:r>
            <m:ctrlPr>
              <w:rPr>
                <w:rFonts w:ascii="Cambria Math" w:hAnsi="Cambria Math" w:cs="Times New Roman"/>
                <w:i/>
                <w:sz w:val="21"/>
              </w:rPr>
            </m:ctrlPr>
          </m:sub>
        </m:sSub>
      </m:oMath>
      <w:r>
        <w:rPr>
          <w:rFonts w:cs="Times New Roman"/>
          <w:sz w:val="21"/>
        </w:rPr>
        <w:t>——规定的时间间隔，单位为秒（s）；</w:t>
      </w:r>
    </w:p>
    <w:p>
      <w:pPr>
        <w:spacing w:line="312" w:lineRule="auto"/>
        <w:ind w:firstLine="420"/>
        <w:rPr>
          <w:rFonts w:cs="Times New Roman"/>
          <w:sz w:val="21"/>
        </w:rPr>
      </w:pPr>
      <m:oMath>
        <m:sSub>
          <m:sSubPr>
            <m:ctrlPr>
              <w:rPr>
                <w:rFonts w:ascii="Cambria Math" w:hAnsi="Cambria Math" w:cs="Times New Roman"/>
                <w:i/>
                <w:sz w:val="21"/>
              </w:rPr>
            </m:ctrlPr>
          </m:sSubPr>
          <m:e>
            <m:r>
              <m:rPr/>
              <w:rPr>
                <w:rFonts w:ascii="Cambria Math" w:hAnsi="Cambria Math" w:cs="Times New Roman"/>
                <w:sz w:val="21"/>
              </w:rPr>
              <m:t>p</m:t>
            </m:r>
            <m:ctrlPr>
              <w:rPr>
                <w:rFonts w:ascii="Cambria Math" w:hAnsi="Cambria Math" w:cs="Times New Roman"/>
                <w:i/>
                <w:sz w:val="21"/>
              </w:rPr>
            </m:ctrlPr>
          </m:e>
          <m:sub>
            <m:r>
              <m:rPr/>
              <w:rPr>
                <w:rFonts w:ascii="Cambria Math" w:hAnsi="Cambria Math" w:cs="Times New Roman"/>
                <w:sz w:val="21"/>
              </w:rPr>
              <m:t>A</m:t>
            </m:r>
            <m:ctrlPr>
              <w:rPr>
                <w:rFonts w:ascii="Cambria Math" w:hAnsi="Cambria Math" w:cs="Times New Roman"/>
                <w:i/>
                <w:sz w:val="21"/>
              </w:rPr>
            </m:ctrlPr>
          </m:sub>
        </m:sSub>
        <m:d>
          <m:dPr>
            <m:ctrlPr>
              <w:rPr>
                <w:rFonts w:ascii="Cambria Math" w:hAnsi="Cambria Math" w:cs="Times New Roman"/>
                <w:i/>
                <w:sz w:val="21"/>
              </w:rPr>
            </m:ctrlPr>
          </m:dPr>
          <m:e>
            <m:r>
              <m:rPr/>
              <w:rPr>
                <w:rFonts w:ascii="Cambria Math" w:hAnsi="Cambria Math" w:cs="Times New Roman"/>
                <w:sz w:val="21"/>
              </w:rPr>
              <m:t>t</m:t>
            </m:r>
            <m:ctrlPr>
              <w:rPr>
                <w:rFonts w:ascii="Cambria Math" w:hAnsi="Cambria Math" w:cs="Times New Roman"/>
                <w:i/>
                <w:sz w:val="21"/>
              </w:rPr>
            </m:ctrlPr>
          </m:e>
        </m:d>
      </m:oMath>
      <w:r>
        <w:rPr>
          <w:rFonts w:cs="Times New Roman"/>
          <w:sz w:val="21"/>
        </w:rPr>
        <w:t>——噪声瞬时</w:t>
      </w:r>
      <w:r>
        <w:rPr>
          <w:rFonts w:hint="eastAsia" w:cs="Times New Roman"/>
          <w:sz w:val="21"/>
        </w:rPr>
        <w:t>A计权声压，单位为帕（</w:t>
      </w:r>
      <w:r>
        <w:rPr>
          <w:rFonts w:cs="Times New Roman"/>
          <w:sz w:val="21"/>
        </w:rPr>
        <w:t>Pa</w:t>
      </w:r>
      <w:r>
        <w:rPr>
          <w:rFonts w:hint="eastAsia" w:cs="Times New Roman"/>
          <w:sz w:val="21"/>
        </w:rPr>
        <w:t>）；</w:t>
      </w:r>
    </w:p>
    <w:p>
      <w:pPr>
        <w:spacing w:line="312" w:lineRule="auto"/>
        <w:ind w:firstLine="420"/>
        <w:rPr>
          <w:rFonts w:cs="Times New Roman"/>
          <w:sz w:val="21"/>
        </w:rPr>
      </w:pPr>
      <m:oMath>
        <m:sSub>
          <m:sSubPr>
            <m:ctrlPr>
              <w:rPr>
                <w:rFonts w:ascii="Cambria Math" w:hAnsi="Cambria Math" w:cs="Times New Roman"/>
                <w:i/>
                <w:sz w:val="21"/>
              </w:rPr>
            </m:ctrlPr>
          </m:sSubPr>
          <m:e>
            <m:r>
              <m:rPr/>
              <w:rPr>
                <w:rFonts w:ascii="Cambria Math" w:hAnsi="Cambria Math" w:cs="Times New Roman"/>
                <w:sz w:val="21"/>
              </w:rPr>
              <m:t>p</m:t>
            </m:r>
            <m:ctrlPr>
              <w:rPr>
                <w:rFonts w:ascii="Cambria Math" w:hAnsi="Cambria Math" w:cs="Times New Roman"/>
                <w:i/>
                <w:sz w:val="21"/>
              </w:rPr>
            </m:ctrlPr>
          </m:e>
          <m:sub>
            <m:r>
              <m:rPr/>
              <w:rPr>
                <w:rFonts w:ascii="Cambria Math" w:hAnsi="Cambria Math" w:cs="Times New Roman"/>
                <w:sz w:val="21"/>
              </w:rPr>
              <m:t>0</m:t>
            </m:r>
            <m:ctrlPr>
              <w:rPr>
                <w:rFonts w:ascii="Cambria Math" w:hAnsi="Cambria Math" w:cs="Times New Roman"/>
                <w:i/>
                <w:sz w:val="21"/>
              </w:rPr>
            </m:ctrlPr>
          </m:sub>
        </m:sSub>
      </m:oMath>
      <w:r>
        <w:rPr>
          <w:rFonts w:cs="Times New Roman"/>
          <w:sz w:val="21"/>
        </w:rPr>
        <w:t>——基准声压</w:t>
      </w:r>
      <w:r>
        <w:rPr>
          <w:rFonts w:hint="eastAsia" w:cs="Times New Roman"/>
          <w:sz w:val="21"/>
        </w:rPr>
        <w:t>，取2</w:t>
      </w:r>
      <w:r>
        <w:rPr>
          <w:rFonts w:cs="Times New Roman"/>
          <w:sz w:val="21"/>
        </w:rPr>
        <w:t>0</w:t>
      </w:r>
      <w:r>
        <w:rPr>
          <w:rFonts w:ascii="Calibri" w:hAnsi="Calibri" w:cs="Calibri"/>
          <w:sz w:val="21"/>
        </w:rPr>
        <w:t>μ</w:t>
      </w:r>
      <w:r>
        <w:rPr>
          <w:rFonts w:cs="Times New Roman"/>
          <w:sz w:val="21"/>
        </w:rPr>
        <w:t>Pa。</w:t>
      </w:r>
    </w:p>
    <w:p>
      <w:pPr>
        <w:spacing w:line="312" w:lineRule="auto"/>
        <w:ind w:firstLine="420"/>
        <w:rPr>
          <w:rFonts w:cs="Times New Roman"/>
          <w:sz w:val="21"/>
        </w:rPr>
      </w:pPr>
      <w:r>
        <w:rPr>
          <w:rFonts w:cs="Times New Roman"/>
          <w:sz w:val="21"/>
        </w:rPr>
        <w:t>注</w:t>
      </w:r>
      <w:r>
        <w:rPr>
          <w:rFonts w:hint="eastAsia" w:cs="Times New Roman"/>
          <w:sz w:val="21"/>
        </w:rPr>
        <w:t>：当A计权声压用A声级</w:t>
      </w:r>
      <m:oMath>
        <m:sSub>
          <m:sSubPr>
            <m:ctrlPr>
              <w:rPr>
                <w:rFonts w:ascii="Cambria Math" w:hAnsi="Cambria Math" w:cs="Times New Roman"/>
                <w:i/>
                <w:sz w:val="21"/>
              </w:rPr>
            </m:ctrlPr>
          </m:sSubPr>
          <m:e>
            <m:r>
              <m:rPr/>
              <w:rPr>
                <w:rFonts w:ascii="Cambria Math" w:hAnsi="Cambria Math" w:cs="Times New Roman"/>
                <w:sz w:val="21"/>
              </w:rPr>
              <m:t>L</m:t>
            </m:r>
            <m:ctrlPr>
              <w:rPr>
                <w:rFonts w:ascii="Cambria Math" w:hAnsi="Cambria Math" w:cs="Times New Roman"/>
                <w:i/>
                <w:sz w:val="21"/>
              </w:rPr>
            </m:ctrlPr>
          </m:e>
          <m:sub>
            <m:r>
              <m:rPr/>
              <w:rPr>
                <w:rFonts w:ascii="Cambria Math" w:hAnsi="Cambria Math" w:cs="Times New Roman"/>
                <w:sz w:val="21"/>
              </w:rPr>
              <m:t>pA</m:t>
            </m:r>
            <m:ctrlPr>
              <w:rPr>
                <w:rFonts w:ascii="Cambria Math" w:hAnsi="Cambria Math" w:cs="Times New Roman"/>
                <w:i/>
                <w:sz w:val="21"/>
              </w:rPr>
            </m:ctrlPr>
          </m:sub>
        </m:sSub>
      </m:oMath>
      <w:r>
        <w:rPr>
          <w:rFonts w:cs="Times New Roman"/>
          <w:sz w:val="21"/>
        </w:rPr>
        <w:t>表示时，计算公式见</w:t>
      </w:r>
      <w:r>
        <w:rPr>
          <w:rFonts w:hint="eastAsia" w:cs="Times New Roman"/>
          <w:sz w:val="21"/>
        </w:rPr>
        <w:t>公</w:t>
      </w:r>
      <w:r>
        <w:rPr>
          <w:rFonts w:cs="Times New Roman"/>
          <w:sz w:val="21"/>
        </w:rPr>
        <w:t>式（</w:t>
      </w:r>
      <w:r>
        <w:rPr>
          <w:rFonts w:hint="eastAsia" w:cs="Times New Roman"/>
          <w:sz w:val="21"/>
        </w:rPr>
        <w:t>2</w:t>
      </w:r>
      <w:r>
        <w:rPr>
          <w:rFonts w:cs="Times New Roman"/>
          <w:sz w:val="21"/>
        </w:rPr>
        <w:t>）：</w:t>
      </w:r>
    </w:p>
    <w:p>
      <w:pPr>
        <w:tabs>
          <w:tab w:val="left" w:pos="3969"/>
          <w:tab w:val="left" w:pos="8364"/>
        </w:tabs>
        <w:wordWrap w:val="0"/>
        <w:spacing w:line="312" w:lineRule="auto"/>
        <w:ind w:firstLine="420"/>
        <w:jc w:val="right"/>
        <w:rPr>
          <w:rFonts w:cs="Times New Roman"/>
          <w:sz w:val="21"/>
        </w:rPr>
      </w:pPr>
      <m:oMath>
        <m:sSub>
          <m:sSubPr>
            <m:ctrlPr>
              <w:rPr>
                <w:rFonts w:ascii="Cambria Math" w:hAnsi="Cambria Math" w:cs="Times New Roman"/>
                <w:sz w:val="21"/>
              </w:rPr>
            </m:ctrlPr>
          </m:sSubPr>
          <m:e>
            <m:r>
              <m:rPr/>
              <w:rPr>
                <w:rFonts w:ascii="Cambria Math" w:hAnsi="Cambria Math" w:cs="Times New Roman"/>
                <w:sz w:val="21"/>
              </w:rPr>
              <m:t>L</m:t>
            </m:r>
            <m:ctrlPr>
              <w:rPr>
                <w:rFonts w:ascii="Cambria Math" w:hAnsi="Cambria Math" w:cs="Times New Roman"/>
                <w:sz w:val="21"/>
              </w:rPr>
            </m:ctrlPr>
          </m:e>
          <m:sub>
            <m:r>
              <m:rPr/>
              <w:rPr>
                <w:rFonts w:ascii="Cambria Math" w:hAnsi="Cambria Math" w:cs="Times New Roman"/>
                <w:sz w:val="21"/>
              </w:rPr>
              <m:t>Aeq,T</m:t>
            </m:r>
            <m:ctrlPr>
              <w:rPr>
                <w:rFonts w:ascii="Cambria Math" w:hAnsi="Cambria Math" w:cs="Times New Roman"/>
                <w:sz w:val="21"/>
              </w:rPr>
            </m:ctrlPr>
          </m:sub>
        </m:sSub>
        <m:r>
          <m:rPr/>
          <w:rPr>
            <w:rFonts w:ascii="Cambria Math" w:hAnsi="Cambria Math" w:cs="Times New Roman"/>
            <w:sz w:val="21"/>
          </w:rPr>
          <m:t>=10lg</m:t>
        </m:r>
        <m:d>
          <m:dPr>
            <m:begChr m:val="["/>
            <m:endChr m:val="]"/>
            <m:ctrlPr>
              <w:rPr>
                <w:rFonts w:ascii="Cambria Math" w:hAnsi="Cambria Math" w:cs="Times New Roman"/>
                <w:i/>
                <w:sz w:val="21"/>
              </w:rPr>
            </m:ctrlPr>
          </m:dPr>
          <m:e>
            <m:f>
              <m:fPr>
                <m:ctrlPr>
                  <w:rPr>
                    <w:rFonts w:ascii="Cambria Math" w:hAnsi="Cambria Math" w:cs="Times New Roman"/>
                    <w:i/>
                    <w:sz w:val="21"/>
                  </w:rPr>
                </m:ctrlPr>
              </m:fPr>
              <m:num>
                <m:r>
                  <m:rPr/>
                  <w:rPr>
                    <w:rFonts w:ascii="Cambria Math" w:hAnsi="Cambria Math" w:cs="Times New Roman"/>
                    <w:sz w:val="21"/>
                  </w:rPr>
                  <m:t>1</m:t>
                </m:r>
                <m:ctrlPr>
                  <w:rPr>
                    <w:rFonts w:ascii="Cambria Math" w:hAnsi="Cambria Math" w:cs="Times New Roman"/>
                    <w:i/>
                    <w:sz w:val="21"/>
                  </w:rPr>
                </m:ctrlPr>
              </m:num>
              <m:den>
                <m:sSub>
                  <m:sSubPr>
                    <m:ctrlPr>
                      <w:rPr>
                        <w:rFonts w:ascii="Cambria Math" w:hAnsi="Cambria Math" w:cs="Times New Roman"/>
                        <w:i/>
                        <w:sz w:val="21"/>
                      </w:rPr>
                    </m:ctrlPr>
                  </m:sSubPr>
                  <m:e>
                    <m:r>
                      <m:rPr/>
                      <w:rPr>
                        <w:rFonts w:ascii="Cambria Math" w:hAnsi="Cambria Math" w:cs="Times New Roman"/>
                        <w:sz w:val="21"/>
                      </w:rPr>
                      <m:t>t</m:t>
                    </m:r>
                    <m:ctrlPr>
                      <w:rPr>
                        <w:rFonts w:ascii="Cambria Math" w:hAnsi="Cambria Math" w:cs="Times New Roman"/>
                        <w:i/>
                        <w:sz w:val="21"/>
                      </w:rPr>
                    </m:ctrlPr>
                  </m:e>
                  <m:sub>
                    <m:r>
                      <m:rPr/>
                      <w:rPr>
                        <w:rFonts w:ascii="Cambria Math" w:hAnsi="Cambria Math" w:cs="Times New Roman"/>
                        <w:sz w:val="21"/>
                      </w:rPr>
                      <m:t>2</m:t>
                    </m:r>
                    <m:ctrlPr>
                      <w:rPr>
                        <w:rFonts w:ascii="Cambria Math" w:hAnsi="Cambria Math" w:cs="Times New Roman"/>
                        <w:i/>
                        <w:sz w:val="21"/>
                      </w:rPr>
                    </m:ctrlPr>
                  </m:sub>
                </m:sSub>
                <m:r>
                  <m:rPr/>
                  <w:rPr>
                    <w:rFonts w:ascii="Cambria Math" w:hAnsi="Cambria Math" w:cs="Times New Roman"/>
                    <w:sz w:val="21"/>
                  </w:rPr>
                  <m:t>−</m:t>
                </m:r>
                <m:sSub>
                  <m:sSubPr>
                    <m:ctrlPr>
                      <w:rPr>
                        <w:rFonts w:ascii="Cambria Math" w:hAnsi="Cambria Math" w:cs="Times New Roman"/>
                        <w:i/>
                        <w:sz w:val="21"/>
                      </w:rPr>
                    </m:ctrlPr>
                  </m:sSubPr>
                  <m:e>
                    <m:r>
                      <m:rPr/>
                      <w:rPr>
                        <w:rFonts w:ascii="Cambria Math" w:hAnsi="Cambria Math" w:cs="Times New Roman"/>
                        <w:sz w:val="21"/>
                      </w:rPr>
                      <m:t>t</m:t>
                    </m:r>
                    <m:ctrlPr>
                      <w:rPr>
                        <w:rFonts w:ascii="Cambria Math" w:hAnsi="Cambria Math" w:cs="Times New Roman"/>
                        <w:i/>
                        <w:sz w:val="21"/>
                      </w:rPr>
                    </m:ctrlPr>
                  </m:e>
                  <m:sub>
                    <m:r>
                      <m:rPr/>
                      <w:rPr>
                        <w:rFonts w:ascii="Cambria Math" w:hAnsi="Cambria Math" w:cs="Times New Roman"/>
                        <w:sz w:val="21"/>
                      </w:rPr>
                      <m:t>1</m:t>
                    </m:r>
                    <m:ctrlPr>
                      <w:rPr>
                        <w:rFonts w:ascii="Cambria Math" w:hAnsi="Cambria Math" w:cs="Times New Roman"/>
                        <w:i/>
                        <w:sz w:val="21"/>
                      </w:rPr>
                    </m:ctrlPr>
                  </m:sub>
                </m:sSub>
                <m:ctrlPr>
                  <w:rPr>
                    <w:rFonts w:ascii="Cambria Math" w:hAnsi="Cambria Math" w:cs="Times New Roman"/>
                    <w:i/>
                    <w:sz w:val="21"/>
                  </w:rPr>
                </m:ctrlPr>
              </m:den>
            </m:f>
            <m:nary>
              <m:naryPr>
                <m:limLoc m:val="subSup"/>
                <m:ctrlPr>
                  <w:rPr>
                    <w:rFonts w:ascii="Cambria Math" w:hAnsi="Cambria Math" w:cs="Times New Roman"/>
                    <w:i/>
                    <w:sz w:val="21"/>
                  </w:rPr>
                </m:ctrlPr>
              </m:naryPr>
              <m:sub>
                <m:sSub>
                  <m:sSubPr>
                    <m:ctrlPr>
                      <w:rPr>
                        <w:rFonts w:ascii="Cambria Math" w:hAnsi="Cambria Math" w:cs="Times New Roman"/>
                        <w:i/>
                        <w:sz w:val="21"/>
                      </w:rPr>
                    </m:ctrlPr>
                  </m:sSubPr>
                  <m:e>
                    <m:r>
                      <m:rPr/>
                      <w:rPr>
                        <w:rFonts w:ascii="Cambria Math" w:hAnsi="Cambria Math" w:cs="Times New Roman"/>
                        <w:sz w:val="21"/>
                      </w:rPr>
                      <m:t>t</m:t>
                    </m:r>
                    <m:ctrlPr>
                      <w:rPr>
                        <w:rFonts w:ascii="Cambria Math" w:hAnsi="Cambria Math" w:cs="Times New Roman"/>
                        <w:i/>
                        <w:sz w:val="21"/>
                      </w:rPr>
                    </m:ctrlPr>
                  </m:e>
                  <m:sub>
                    <m:r>
                      <m:rPr/>
                      <w:rPr>
                        <w:rFonts w:ascii="Cambria Math" w:hAnsi="Cambria Math" w:cs="Times New Roman"/>
                        <w:sz w:val="21"/>
                      </w:rPr>
                      <m:t>1</m:t>
                    </m:r>
                    <m:ctrlPr>
                      <w:rPr>
                        <w:rFonts w:ascii="Cambria Math" w:hAnsi="Cambria Math" w:cs="Times New Roman"/>
                        <w:i/>
                        <w:sz w:val="21"/>
                      </w:rPr>
                    </m:ctrlPr>
                  </m:sub>
                </m:sSub>
                <m:ctrlPr>
                  <w:rPr>
                    <w:rFonts w:ascii="Cambria Math" w:hAnsi="Cambria Math" w:cs="Times New Roman"/>
                    <w:i/>
                    <w:sz w:val="21"/>
                  </w:rPr>
                </m:ctrlPr>
              </m:sub>
              <m:sup>
                <m:sSub>
                  <m:sSubPr>
                    <m:ctrlPr>
                      <w:rPr>
                        <w:rFonts w:ascii="Cambria Math" w:hAnsi="Cambria Math" w:cs="Times New Roman"/>
                        <w:i/>
                        <w:sz w:val="21"/>
                      </w:rPr>
                    </m:ctrlPr>
                  </m:sSubPr>
                  <m:e>
                    <m:r>
                      <m:rPr/>
                      <w:rPr>
                        <w:rFonts w:ascii="Cambria Math" w:hAnsi="Cambria Math" w:cs="Times New Roman"/>
                        <w:sz w:val="21"/>
                      </w:rPr>
                      <m:t>t</m:t>
                    </m:r>
                    <m:ctrlPr>
                      <w:rPr>
                        <w:rFonts w:ascii="Cambria Math" w:hAnsi="Cambria Math" w:cs="Times New Roman"/>
                        <w:i/>
                        <w:sz w:val="21"/>
                      </w:rPr>
                    </m:ctrlPr>
                  </m:e>
                  <m:sub>
                    <m:r>
                      <m:rPr/>
                      <w:rPr>
                        <w:rFonts w:ascii="Cambria Math" w:hAnsi="Cambria Math" w:cs="Times New Roman"/>
                        <w:sz w:val="21"/>
                      </w:rPr>
                      <m:t>2</m:t>
                    </m:r>
                    <m:ctrlPr>
                      <w:rPr>
                        <w:rFonts w:ascii="Cambria Math" w:hAnsi="Cambria Math" w:cs="Times New Roman"/>
                        <w:i/>
                        <w:sz w:val="21"/>
                      </w:rPr>
                    </m:ctrlPr>
                  </m:sub>
                </m:sSub>
                <m:ctrlPr>
                  <w:rPr>
                    <w:rFonts w:ascii="Cambria Math" w:hAnsi="Cambria Math" w:cs="Times New Roman"/>
                    <w:i/>
                    <w:sz w:val="21"/>
                  </w:rPr>
                </m:ctrlPr>
              </m:sup>
              <m:e>
                <m:sSup>
                  <m:sSupPr>
                    <m:ctrlPr>
                      <w:rPr>
                        <w:rFonts w:ascii="Cambria Math" w:hAnsi="Cambria Math" w:cs="Times New Roman"/>
                        <w:i/>
                        <w:sz w:val="21"/>
                      </w:rPr>
                    </m:ctrlPr>
                  </m:sSupPr>
                  <m:e>
                    <m:r>
                      <m:rPr/>
                      <w:rPr>
                        <w:rFonts w:ascii="Cambria Math" w:hAnsi="Cambria Math" w:cs="Times New Roman"/>
                        <w:sz w:val="21"/>
                      </w:rPr>
                      <m:t>10</m:t>
                    </m:r>
                    <m:ctrlPr>
                      <w:rPr>
                        <w:rFonts w:ascii="Cambria Math" w:hAnsi="Cambria Math" w:cs="Times New Roman"/>
                        <w:i/>
                        <w:sz w:val="21"/>
                      </w:rPr>
                    </m:ctrlPr>
                  </m:e>
                  <m:sup>
                    <m:d>
                      <m:dPr>
                        <m:ctrlPr>
                          <w:rPr>
                            <w:rFonts w:ascii="Cambria Math" w:hAnsi="Cambria Math" w:cs="Times New Roman"/>
                            <w:i/>
                            <w:sz w:val="21"/>
                          </w:rPr>
                        </m:ctrlPr>
                      </m:dPr>
                      <m:e>
                        <m:f>
                          <m:fPr>
                            <m:type m:val="lin"/>
                            <m:ctrlPr>
                              <w:rPr>
                                <w:rFonts w:ascii="Cambria Math" w:hAnsi="Cambria Math" w:cs="Times New Roman"/>
                                <w:i/>
                                <w:sz w:val="21"/>
                              </w:rPr>
                            </m:ctrlPr>
                          </m:fPr>
                          <m:num>
                            <m:sSub>
                              <m:sSubPr>
                                <m:ctrlPr>
                                  <w:rPr>
                                    <w:rFonts w:ascii="Cambria Math" w:hAnsi="Cambria Math" w:cs="Times New Roman"/>
                                    <w:i/>
                                    <w:sz w:val="21"/>
                                  </w:rPr>
                                </m:ctrlPr>
                              </m:sSubPr>
                              <m:e>
                                <m:r>
                                  <m:rPr/>
                                  <w:rPr>
                                    <w:rFonts w:ascii="Cambria Math" w:hAnsi="Cambria Math" w:cs="Times New Roman"/>
                                    <w:sz w:val="21"/>
                                  </w:rPr>
                                  <m:t>L</m:t>
                                </m:r>
                                <m:ctrlPr>
                                  <w:rPr>
                                    <w:rFonts w:ascii="Cambria Math" w:hAnsi="Cambria Math" w:cs="Times New Roman"/>
                                    <w:i/>
                                    <w:sz w:val="21"/>
                                  </w:rPr>
                                </m:ctrlPr>
                              </m:e>
                              <m:sub>
                                <m:r>
                                  <m:rPr/>
                                  <w:rPr>
                                    <w:rFonts w:ascii="Cambria Math" w:hAnsi="Cambria Math" w:cs="Times New Roman"/>
                                    <w:sz w:val="21"/>
                                  </w:rPr>
                                  <m:t>pA</m:t>
                                </m:r>
                                <m:ctrlPr>
                                  <w:rPr>
                                    <w:rFonts w:ascii="Cambria Math" w:hAnsi="Cambria Math" w:cs="Times New Roman"/>
                                    <w:i/>
                                    <w:sz w:val="21"/>
                                  </w:rPr>
                                </m:ctrlPr>
                              </m:sub>
                            </m:sSub>
                            <m:ctrlPr>
                              <w:rPr>
                                <w:rFonts w:ascii="Cambria Math" w:hAnsi="Cambria Math" w:cs="Times New Roman"/>
                                <w:i/>
                                <w:sz w:val="21"/>
                              </w:rPr>
                            </m:ctrlPr>
                          </m:num>
                          <m:den>
                            <m:r>
                              <m:rPr/>
                              <w:rPr>
                                <w:rFonts w:ascii="Cambria Math" w:hAnsi="Cambria Math" w:cs="Times New Roman"/>
                                <w:sz w:val="21"/>
                              </w:rPr>
                              <m:t>10</m:t>
                            </m:r>
                            <m:ctrlPr>
                              <w:rPr>
                                <w:rFonts w:ascii="Cambria Math" w:hAnsi="Cambria Math" w:cs="Times New Roman"/>
                                <w:i/>
                                <w:sz w:val="21"/>
                              </w:rPr>
                            </m:ctrlPr>
                          </m:den>
                        </m:f>
                        <m:ctrlPr>
                          <w:rPr>
                            <w:rFonts w:ascii="Cambria Math" w:hAnsi="Cambria Math" w:cs="Times New Roman"/>
                            <w:i/>
                            <w:sz w:val="21"/>
                          </w:rPr>
                        </m:ctrlPr>
                      </m:e>
                    </m:d>
                    <m:ctrlPr>
                      <w:rPr>
                        <w:rFonts w:ascii="Cambria Math" w:hAnsi="Cambria Math" w:cs="Times New Roman"/>
                        <w:i/>
                        <w:sz w:val="21"/>
                      </w:rPr>
                    </m:ctrlPr>
                  </m:sup>
                </m:sSup>
                <m:r>
                  <m:rPr/>
                  <w:rPr>
                    <w:rFonts w:ascii="Cambria Math" w:hAnsi="Cambria Math" w:cs="Times New Roman"/>
                    <w:sz w:val="21"/>
                  </w:rPr>
                  <m:t>∙</m:t>
                </m:r>
                <m:ctrlPr>
                  <w:rPr>
                    <w:rFonts w:ascii="Cambria Math" w:hAnsi="Cambria Math" w:cs="Times New Roman"/>
                    <w:i/>
                    <w:sz w:val="21"/>
                  </w:rPr>
                </m:ctrlPr>
              </m:e>
            </m:nary>
            <m:r>
              <m:rPr/>
              <w:rPr>
                <w:rFonts w:ascii="Cambria Math" w:hAnsi="Cambria Math" w:cs="Times New Roman"/>
                <w:sz w:val="21"/>
              </w:rPr>
              <m:t>dt</m:t>
            </m:r>
            <m:ctrlPr>
              <w:rPr>
                <w:rFonts w:ascii="Cambria Math" w:hAnsi="Cambria Math" w:cs="Times New Roman"/>
                <w:i/>
                <w:sz w:val="21"/>
              </w:rPr>
            </m:ctrlPr>
          </m:e>
        </m:d>
      </m:oMath>
      <w:r>
        <w:rPr>
          <w:rFonts w:cs="Times New Roman"/>
          <w:sz w:val="21"/>
        </w:rPr>
        <w:tab/>
      </w:r>
      <w:r>
        <w:rPr>
          <w:rFonts w:cs="Times New Roman"/>
          <w:sz w:val="21"/>
        </w:rPr>
        <w:t xml:space="preserve">                     （</w:t>
      </w:r>
      <w:r>
        <w:rPr>
          <w:rFonts w:hint="eastAsia" w:cs="Times New Roman"/>
          <w:sz w:val="21"/>
        </w:rPr>
        <w:t>2</w:t>
      </w:r>
      <w:r>
        <w:rPr>
          <w:rFonts w:cs="Times New Roman"/>
          <w:sz w:val="21"/>
        </w:rPr>
        <w:t>）</w:t>
      </w:r>
    </w:p>
    <w:p>
      <w:pPr>
        <w:pStyle w:val="3"/>
        <w:widowControl/>
        <w:spacing w:before="24" w:beforeLines="10" w:after="24" w:afterLines="10" w:line="312" w:lineRule="auto"/>
        <w:ind w:left="578" w:hanging="578"/>
        <w:rPr>
          <w:rFonts w:ascii="宋体" w:hAnsi="宋体"/>
          <w:sz w:val="21"/>
          <w:szCs w:val="21"/>
          <w:lang w:val="en-US"/>
        </w:rPr>
      </w:pPr>
      <w:bookmarkStart w:id="6" w:name="_Toc116466600"/>
      <w:bookmarkStart w:id="7" w:name="_Toc134546697"/>
      <w:r>
        <w:rPr>
          <w:rFonts w:hint="eastAsia" w:ascii="宋体" w:hAnsi="宋体"/>
          <w:sz w:val="21"/>
          <w:szCs w:val="21"/>
          <w:lang w:val="en-US"/>
        </w:rPr>
        <w:t>3</w:t>
      </w:r>
      <w:r>
        <w:rPr>
          <w:rFonts w:ascii="宋体" w:hAnsi="宋体"/>
          <w:sz w:val="21"/>
          <w:szCs w:val="21"/>
          <w:lang w:val="en-US"/>
        </w:rPr>
        <w:t>.2</w:t>
      </w:r>
      <w:bookmarkEnd w:id="6"/>
      <w:bookmarkEnd w:id="7"/>
    </w:p>
    <w:p>
      <w:pPr>
        <w:spacing w:line="312" w:lineRule="auto"/>
        <w:ind w:firstLine="420"/>
        <w:rPr>
          <w:sz w:val="21"/>
        </w:rPr>
      </w:pPr>
      <w:r>
        <w:rPr>
          <w:rFonts w:hint="eastAsia"/>
          <w:sz w:val="21"/>
        </w:rPr>
        <w:t>混响时间</w:t>
      </w:r>
      <w:r>
        <w:rPr>
          <w:sz w:val="21"/>
        </w:rPr>
        <w:t>reverberation time</w:t>
      </w:r>
    </w:p>
    <w:p>
      <w:pPr>
        <w:spacing w:line="312" w:lineRule="auto"/>
        <w:ind w:firstLine="420"/>
        <w:rPr>
          <w:sz w:val="21"/>
        </w:rPr>
      </w:pPr>
      <w:r>
        <w:rPr>
          <w:rFonts w:hint="eastAsia"/>
          <w:sz w:val="21"/>
        </w:rPr>
        <w:t>声音已达到稳定后停止声源，平均声能密度自原始值衰变到其百万分之一所需要的时间。</w:t>
      </w:r>
    </w:p>
    <w:p>
      <w:pPr>
        <w:spacing w:line="312" w:lineRule="auto"/>
        <w:ind w:firstLine="400"/>
        <w:rPr>
          <w:sz w:val="20"/>
          <w:szCs w:val="21"/>
        </w:rPr>
      </w:pPr>
      <w:r>
        <w:rPr>
          <w:rFonts w:hint="eastAsia"/>
          <w:sz w:val="20"/>
          <w:szCs w:val="21"/>
        </w:rPr>
        <w:t>注：测量时，常用开始一段声压级衰变5</w:t>
      </w:r>
      <w:r>
        <w:rPr>
          <w:rFonts w:hint="eastAsia" w:cs="Times New Roman"/>
          <w:sz w:val="21"/>
        </w:rPr>
        <w:t xml:space="preserve"> d</w:t>
      </w:r>
      <w:r>
        <w:rPr>
          <w:rFonts w:cs="Times New Roman"/>
          <w:sz w:val="21"/>
        </w:rPr>
        <w:t>B(A)</w:t>
      </w:r>
      <w:r>
        <w:rPr>
          <w:rFonts w:hint="eastAsia"/>
          <w:sz w:val="20"/>
          <w:szCs w:val="21"/>
        </w:rPr>
        <w:t>至3</w:t>
      </w:r>
      <w:r>
        <w:rPr>
          <w:sz w:val="20"/>
          <w:szCs w:val="21"/>
        </w:rPr>
        <w:t>5</w:t>
      </w:r>
      <w:r>
        <w:rPr>
          <w:rFonts w:hint="eastAsia" w:cs="Times New Roman"/>
          <w:sz w:val="21"/>
        </w:rPr>
        <w:t xml:space="preserve"> d</w:t>
      </w:r>
      <w:r>
        <w:rPr>
          <w:rFonts w:cs="Times New Roman"/>
          <w:sz w:val="21"/>
        </w:rPr>
        <w:t>B(A)</w:t>
      </w:r>
      <w:r>
        <w:rPr>
          <w:rFonts w:hint="eastAsia"/>
          <w:sz w:val="20"/>
          <w:szCs w:val="21"/>
        </w:rPr>
        <w:t>的情况外推到6</w:t>
      </w:r>
      <w:r>
        <w:rPr>
          <w:sz w:val="20"/>
          <w:szCs w:val="21"/>
        </w:rPr>
        <w:t>0</w:t>
      </w:r>
      <w:r>
        <w:rPr>
          <w:rFonts w:hint="eastAsia" w:cs="Times New Roman"/>
          <w:sz w:val="21"/>
        </w:rPr>
        <w:t xml:space="preserve"> d</w:t>
      </w:r>
      <w:r>
        <w:rPr>
          <w:rFonts w:cs="Times New Roman"/>
          <w:sz w:val="21"/>
        </w:rPr>
        <w:t>B(A)</w:t>
      </w:r>
      <w:r>
        <w:rPr>
          <w:rFonts w:hint="eastAsia"/>
          <w:sz w:val="20"/>
          <w:szCs w:val="21"/>
        </w:rPr>
        <w:t>衰变所需的时间。</w:t>
      </w:r>
    </w:p>
    <w:p>
      <w:pPr>
        <w:spacing w:line="312" w:lineRule="auto"/>
        <w:ind w:firstLine="420"/>
        <w:rPr>
          <w:sz w:val="21"/>
        </w:rPr>
      </w:pPr>
      <w:r>
        <w:rPr>
          <w:sz w:val="21"/>
        </w:rPr>
        <w:t>[</w:t>
      </w:r>
      <w:r>
        <w:rPr>
          <w:rFonts w:hint="eastAsia"/>
          <w:sz w:val="21"/>
        </w:rPr>
        <w:t>来源</w:t>
      </w:r>
      <w:r>
        <w:rPr>
          <w:sz w:val="21"/>
        </w:rPr>
        <w:t>：GB/T 3947</w:t>
      </w:r>
      <w:r>
        <w:rPr>
          <w:rFonts w:hint="eastAsia"/>
          <w:sz w:val="21"/>
        </w:rPr>
        <w:t>—</w:t>
      </w:r>
      <w:r>
        <w:rPr>
          <w:sz w:val="21"/>
        </w:rPr>
        <w:t>1996</w:t>
      </w:r>
      <w:r>
        <w:rPr>
          <w:rFonts w:hint="eastAsia"/>
          <w:sz w:val="21"/>
        </w:rPr>
        <w:t>，</w:t>
      </w:r>
      <w:r>
        <w:rPr>
          <w:sz w:val="21"/>
        </w:rPr>
        <w:t>12.47</w:t>
      </w:r>
      <w:r>
        <w:rPr>
          <w:rFonts w:hint="eastAsia"/>
          <w:sz w:val="21"/>
        </w:rPr>
        <w:t>]</w:t>
      </w:r>
    </w:p>
    <w:p>
      <w:pPr>
        <w:pStyle w:val="3"/>
        <w:widowControl/>
        <w:spacing w:before="24" w:beforeLines="10" w:after="24" w:afterLines="10" w:line="312" w:lineRule="auto"/>
        <w:ind w:left="578" w:hanging="578"/>
        <w:rPr>
          <w:rFonts w:ascii="宋体" w:hAnsi="宋体"/>
          <w:sz w:val="21"/>
          <w:szCs w:val="21"/>
        </w:rPr>
      </w:pPr>
      <w:bookmarkStart w:id="8" w:name="_Toc116466601"/>
      <w:bookmarkStart w:id="9" w:name="_Toc134546698"/>
      <w:r>
        <w:rPr>
          <w:rFonts w:hint="eastAsia" w:ascii="宋体" w:hAnsi="宋体"/>
          <w:sz w:val="21"/>
          <w:szCs w:val="21"/>
        </w:rPr>
        <w:t>3</w:t>
      </w:r>
      <w:r>
        <w:rPr>
          <w:rFonts w:ascii="宋体" w:hAnsi="宋体"/>
          <w:sz w:val="21"/>
          <w:szCs w:val="21"/>
        </w:rPr>
        <w:t>.3</w:t>
      </w:r>
      <w:bookmarkEnd w:id="8"/>
      <w:bookmarkEnd w:id="9"/>
    </w:p>
    <w:p>
      <w:pPr>
        <w:spacing w:line="312" w:lineRule="auto"/>
        <w:ind w:firstLine="420"/>
        <w:rPr>
          <w:sz w:val="21"/>
        </w:rPr>
      </w:pPr>
      <w:r>
        <w:rPr>
          <w:rFonts w:hint="eastAsia"/>
          <w:sz w:val="21"/>
        </w:rPr>
        <w:t>背景噪声</w:t>
      </w:r>
      <w:r>
        <w:rPr>
          <w:sz w:val="21"/>
        </w:rPr>
        <w:t>background noise</w:t>
      </w:r>
    </w:p>
    <w:p>
      <w:pPr>
        <w:spacing w:line="312" w:lineRule="auto"/>
        <w:ind w:firstLine="420"/>
        <w:rPr>
          <w:sz w:val="21"/>
        </w:rPr>
      </w:pPr>
      <w:r>
        <w:rPr>
          <w:rFonts w:hint="eastAsia"/>
          <w:sz w:val="21"/>
        </w:rPr>
        <w:t>没有列车通过时站台上的噪声。</w:t>
      </w:r>
    </w:p>
    <w:p>
      <w:pPr>
        <w:pStyle w:val="3"/>
        <w:widowControl/>
        <w:spacing w:before="24" w:beforeLines="10" w:after="24" w:afterLines="10" w:line="312" w:lineRule="auto"/>
        <w:ind w:left="578" w:hanging="578"/>
        <w:rPr>
          <w:rFonts w:ascii="宋体" w:hAnsi="宋体"/>
          <w:sz w:val="21"/>
          <w:szCs w:val="21"/>
        </w:rPr>
      </w:pPr>
      <w:bookmarkStart w:id="10" w:name="_Toc116466602"/>
      <w:bookmarkStart w:id="11" w:name="_Toc134546699"/>
      <w:r>
        <w:rPr>
          <w:rFonts w:hint="eastAsia" w:ascii="宋体" w:hAnsi="宋体"/>
          <w:sz w:val="21"/>
          <w:szCs w:val="21"/>
        </w:rPr>
        <w:t>3</w:t>
      </w:r>
      <w:r>
        <w:rPr>
          <w:rFonts w:ascii="宋体" w:hAnsi="宋体"/>
          <w:sz w:val="21"/>
          <w:szCs w:val="21"/>
        </w:rPr>
        <w:t>.4</w:t>
      </w:r>
      <w:bookmarkEnd w:id="10"/>
      <w:bookmarkEnd w:id="11"/>
    </w:p>
    <w:p>
      <w:pPr>
        <w:spacing w:line="312" w:lineRule="auto"/>
        <w:ind w:firstLine="420"/>
        <w:rPr>
          <w:sz w:val="21"/>
        </w:rPr>
      </w:pPr>
      <w:r>
        <w:rPr>
          <w:rFonts w:hint="eastAsia"/>
          <w:sz w:val="21"/>
        </w:rPr>
        <w:t>列车</w:t>
      </w:r>
      <w:r>
        <w:rPr>
          <w:sz w:val="21"/>
        </w:rPr>
        <w:t>train</w:t>
      </w:r>
    </w:p>
    <w:p>
      <w:pPr>
        <w:spacing w:line="312" w:lineRule="auto"/>
        <w:ind w:firstLine="420"/>
        <w:rPr>
          <w:sz w:val="21"/>
        </w:rPr>
      </w:pPr>
      <w:r>
        <w:rPr>
          <w:rFonts w:hint="eastAsia"/>
          <w:sz w:val="21"/>
        </w:rPr>
        <w:t>以在运营线路上运行为目的而编组的由一个或多个车辆组成的集合体。</w:t>
      </w:r>
    </w:p>
    <w:p>
      <w:pPr>
        <w:pStyle w:val="3"/>
        <w:widowControl/>
        <w:spacing w:before="24" w:beforeLines="10" w:after="24" w:afterLines="10" w:line="312" w:lineRule="auto"/>
        <w:ind w:left="578" w:hanging="578"/>
        <w:rPr>
          <w:sz w:val="21"/>
        </w:rPr>
      </w:pPr>
      <w:bookmarkStart w:id="12" w:name="_Toc134546700"/>
      <w:r>
        <w:rPr>
          <w:rFonts w:hint="eastAsia"/>
          <w:sz w:val="21"/>
        </w:rPr>
        <w:t>3</w:t>
      </w:r>
      <w:r>
        <w:rPr>
          <w:sz w:val="21"/>
        </w:rPr>
        <w:t>.5</w:t>
      </w:r>
      <w:bookmarkEnd w:id="12"/>
    </w:p>
    <w:p>
      <w:pPr>
        <w:spacing w:line="312" w:lineRule="auto"/>
        <w:ind w:firstLine="420"/>
        <w:rPr>
          <w:sz w:val="21"/>
        </w:rPr>
      </w:pPr>
      <w:r>
        <w:rPr>
          <w:rFonts w:hint="eastAsia"/>
          <w:sz w:val="21"/>
        </w:rPr>
        <w:t>站台屏蔽门p</w:t>
      </w:r>
      <w:r>
        <w:rPr>
          <w:sz w:val="21"/>
        </w:rPr>
        <w:t xml:space="preserve">latform </w:t>
      </w:r>
      <w:r>
        <w:rPr>
          <w:rFonts w:hint="eastAsia"/>
          <w:sz w:val="21"/>
        </w:rPr>
        <w:t>screen</w:t>
      </w:r>
      <w:r>
        <w:rPr>
          <w:sz w:val="21"/>
        </w:rPr>
        <w:t xml:space="preserve"> door</w:t>
      </w:r>
    </w:p>
    <w:p>
      <w:pPr>
        <w:spacing w:line="312" w:lineRule="auto"/>
        <w:ind w:firstLine="420"/>
        <w:rPr>
          <w:sz w:val="21"/>
        </w:rPr>
      </w:pPr>
      <w:r>
        <w:rPr>
          <w:rFonts w:hint="eastAsia"/>
          <w:sz w:val="21"/>
        </w:rPr>
        <w:t>设置在站台边缘，将乘客候车区与列车运行区相互隔离，并与列车门相对应、可多级控制开启与关闭滑动门的连续屏障，有全高、半高、密闭和非密闭之分。简称屏蔽门。</w:t>
      </w:r>
    </w:p>
    <w:p>
      <w:pPr>
        <w:spacing w:line="312" w:lineRule="auto"/>
        <w:ind w:firstLine="420"/>
        <w:rPr>
          <w:sz w:val="21"/>
        </w:rPr>
      </w:pPr>
      <w:r>
        <w:rPr>
          <w:sz w:val="21"/>
        </w:rPr>
        <w:t>[</w:t>
      </w:r>
      <w:r>
        <w:rPr>
          <w:rFonts w:hint="eastAsia"/>
          <w:sz w:val="21"/>
        </w:rPr>
        <w:t>来源</w:t>
      </w:r>
      <w:r>
        <w:rPr>
          <w:sz w:val="21"/>
        </w:rPr>
        <w:t>：</w:t>
      </w:r>
      <w:r>
        <w:rPr>
          <w:rFonts w:hint="eastAsia"/>
          <w:sz w:val="21"/>
        </w:rPr>
        <w:t>GB/T 50833—2</w:t>
      </w:r>
      <w:r>
        <w:rPr>
          <w:sz w:val="21"/>
        </w:rPr>
        <w:t>012</w:t>
      </w:r>
      <w:r>
        <w:rPr>
          <w:rFonts w:hint="eastAsia"/>
          <w:sz w:val="21"/>
        </w:rPr>
        <w:t>，8.9</w:t>
      </w:r>
      <w:r>
        <w:rPr>
          <w:sz w:val="21"/>
        </w:rPr>
        <w:t>.1</w:t>
      </w:r>
      <w:r>
        <w:rPr>
          <w:rFonts w:hint="eastAsia"/>
          <w:sz w:val="21"/>
        </w:rPr>
        <w:t>]</w:t>
      </w:r>
    </w:p>
    <w:p>
      <w:pPr>
        <w:pStyle w:val="2"/>
        <w:widowControl/>
        <w:spacing w:before="120" w:beforeLines="50" w:after="120" w:afterLines="50" w:line="312" w:lineRule="auto"/>
        <w:jc w:val="left"/>
        <w:rPr>
          <w:sz w:val="24"/>
          <w:szCs w:val="28"/>
        </w:rPr>
      </w:pPr>
      <w:bookmarkStart w:id="13" w:name="_Toc134546701"/>
      <w:r>
        <w:rPr>
          <w:rFonts w:hint="eastAsia"/>
          <w:sz w:val="24"/>
          <w:szCs w:val="28"/>
        </w:rPr>
        <w:t>4声学要求</w:t>
      </w:r>
      <w:bookmarkEnd w:id="13"/>
    </w:p>
    <w:p>
      <w:pPr>
        <w:spacing w:line="312" w:lineRule="auto"/>
        <w:ind w:firstLine="0" w:firstLineChars="0"/>
        <w:rPr>
          <w:sz w:val="21"/>
        </w:rPr>
      </w:pPr>
      <w:bookmarkStart w:id="14" w:name="_Toc116466605"/>
      <w:r>
        <w:rPr>
          <w:rFonts w:asciiTheme="minorEastAsia" w:hAnsiTheme="minorEastAsia" w:eastAsiaTheme="minorEastAsia"/>
          <w:sz w:val="21"/>
          <w:szCs w:val="21"/>
        </w:rPr>
        <w:t>4.1</w:t>
      </w:r>
      <w:bookmarkEnd w:id="14"/>
      <w:r>
        <w:rPr>
          <w:rFonts w:hint="eastAsia"/>
          <w:sz w:val="21"/>
          <w:szCs w:val="32"/>
          <w:lang w:val="zh-CN"/>
        </w:rPr>
        <w:t>列车进、出站时站台上噪声等效声级的最大容许限值应符合表</w:t>
      </w:r>
      <w:r>
        <w:rPr>
          <w:sz w:val="21"/>
          <w:szCs w:val="32"/>
          <w:lang w:val="zh-CN"/>
        </w:rPr>
        <w:t>1</w:t>
      </w:r>
      <w:r>
        <w:rPr>
          <w:rFonts w:hint="eastAsia"/>
          <w:sz w:val="21"/>
          <w:szCs w:val="32"/>
          <w:lang w:val="zh-CN"/>
        </w:rPr>
        <w:t>的要求。</w:t>
      </w:r>
    </w:p>
    <w:p>
      <w:pPr>
        <w:spacing w:line="312" w:lineRule="auto"/>
        <w:ind w:firstLine="400"/>
        <w:jc w:val="center"/>
        <w:rPr>
          <w:sz w:val="20"/>
          <w:szCs w:val="20"/>
        </w:rPr>
      </w:pPr>
      <w:r>
        <w:rPr>
          <w:rFonts w:hint="eastAsia"/>
          <w:sz w:val="20"/>
          <w:szCs w:val="20"/>
        </w:rPr>
        <w:t>表</w:t>
      </w:r>
      <w:r>
        <w:rPr>
          <w:sz w:val="20"/>
          <w:szCs w:val="20"/>
        </w:rPr>
        <w:t xml:space="preserve">1 </w:t>
      </w:r>
      <w:r>
        <w:rPr>
          <w:rFonts w:hint="eastAsia"/>
          <w:sz w:val="20"/>
          <w:szCs w:val="20"/>
        </w:rPr>
        <w:t>车站站台最大容许噪声限值</w:t>
      </w:r>
    </w:p>
    <w:p>
      <w:pPr>
        <w:spacing w:line="312" w:lineRule="auto"/>
        <w:ind w:firstLine="400"/>
        <w:jc w:val="right"/>
        <w:rPr>
          <w:sz w:val="20"/>
          <w:szCs w:val="20"/>
        </w:rPr>
      </w:pPr>
      <w:r>
        <w:rPr>
          <w:sz w:val="20"/>
          <w:szCs w:val="20"/>
        </w:rPr>
        <w:t>单位为分贝</w:t>
      </w:r>
    </w:p>
    <w:tbl>
      <w:tblPr>
        <w:tblStyle w:val="16"/>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4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678" w:type="dxa"/>
            <w:vAlign w:val="center"/>
          </w:tcPr>
          <w:p>
            <w:pPr>
              <w:spacing w:line="312" w:lineRule="auto"/>
              <w:ind w:firstLine="0" w:firstLineChars="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列车运行状态</w:t>
            </w:r>
          </w:p>
        </w:tc>
        <w:tc>
          <w:tcPr>
            <w:tcW w:w="4297" w:type="dxa"/>
            <w:vAlign w:val="center"/>
          </w:tcPr>
          <w:p>
            <w:pPr>
              <w:spacing w:line="312" w:lineRule="auto"/>
              <w:ind w:firstLine="0" w:firstLineChars="0"/>
              <w:jc w:val="center"/>
              <w:rPr>
                <w:rFonts w:asciiTheme="minorEastAsia" w:hAnsiTheme="minorEastAsia" w:eastAsiaTheme="minorEastAsia"/>
                <w:sz w:val="20"/>
                <w:szCs w:val="20"/>
              </w:rPr>
            </w:pPr>
            <w:r>
              <w:rPr>
                <w:rFonts w:asciiTheme="minorEastAsia" w:hAnsiTheme="minorEastAsia" w:eastAsiaTheme="minorEastAsia"/>
                <w:sz w:val="20"/>
                <w:szCs w:val="20"/>
              </w:rPr>
              <w:t>噪声限值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678" w:type="dxa"/>
            <w:vAlign w:val="center"/>
          </w:tcPr>
          <w:p>
            <w:pPr>
              <w:spacing w:line="312" w:lineRule="auto"/>
              <w:ind w:firstLine="0" w:firstLineChars="0"/>
              <w:jc w:val="center"/>
              <w:rPr>
                <w:rFonts w:asciiTheme="minorEastAsia" w:hAnsiTheme="minorEastAsia" w:eastAsiaTheme="minorEastAsia"/>
                <w:sz w:val="20"/>
                <w:szCs w:val="20"/>
              </w:rPr>
            </w:pPr>
            <w:r>
              <w:rPr>
                <w:rFonts w:asciiTheme="minorEastAsia" w:hAnsiTheme="minorEastAsia" w:eastAsiaTheme="minorEastAsia"/>
                <w:sz w:val="20"/>
                <w:szCs w:val="20"/>
              </w:rPr>
              <w:t>列车进站</w:t>
            </w:r>
          </w:p>
        </w:tc>
        <w:tc>
          <w:tcPr>
            <w:tcW w:w="4297" w:type="dxa"/>
            <w:vAlign w:val="center"/>
          </w:tcPr>
          <w:p>
            <w:pPr>
              <w:spacing w:line="312" w:lineRule="auto"/>
              <w:ind w:firstLine="0" w:firstLineChars="0"/>
              <w:jc w:val="center"/>
              <w:rPr>
                <w:rFonts w:asciiTheme="minorEastAsia" w:hAnsiTheme="minorEastAsia" w:eastAsiaTheme="minorEastAsia"/>
                <w:sz w:val="20"/>
                <w:szCs w:val="20"/>
              </w:rPr>
            </w:pPr>
            <w:r>
              <w:rPr>
                <w:rFonts w:asciiTheme="minorEastAsia" w:hAnsiTheme="minorEastAsia" w:eastAsiaTheme="minorEastAsia"/>
                <w:sz w:val="20"/>
                <w:szCs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678" w:type="dxa"/>
            <w:vAlign w:val="center"/>
          </w:tcPr>
          <w:p>
            <w:pPr>
              <w:spacing w:line="312" w:lineRule="auto"/>
              <w:ind w:firstLine="0" w:firstLineChars="0"/>
              <w:jc w:val="center"/>
              <w:rPr>
                <w:rFonts w:asciiTheme="minorEastAsia" w:hAnsiTheme="minorEastAsia" w:eastAsiaTheme="minorEastAsia"/>
                <w:sz w:val="20"/>
                <w:szCs w:val="20"/>
              </w:rPr>
            </w:pPr>
            <w:r>
              <w:rPr>
                <w:rFonts w:asciiTheme="minorEastAsia" w:hAnsiTheme="minorEastAsia" w:eastAsiaTheme="minorEastAsia"/>
                <w:sz w:val="20"/>
                <w:szCs w:val="20"/>
              </w:rPr>
              <w:t>列车出站</w:t>
            </w:r>
          </w:p>
        </w:tc>
        <w:tc>
          <w:tcPr>
            <w:tcW w:w="4297" w:type="dxa"/>
            <w:vAlign w:val="center"/>
          </w:tcPr>
          <w:p>
            <w:pPr>
              <w:spacing w:line="312" w:lineRule="auto"/>
              <w:ind w:firstLine="0" w:firstLineChars="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8</w:t>
            </w:r>
            <w:r>
              <w:rPr>
                <w:rFonts w:asciiTheme="minorEastAsia" w:hAnsiTheme="minorEastAsia" w:eastAsiaTheme="minorEastAsia"/>
                <w:sz w:val="20"/>
                <w:szCs w:val="20"/>
              </w:rPr>
              <w:t>0</w:t>
            </w:r>
          </w:p>
        </w:tc>
      </w:tr>
    </w:tbl>
    <w:p>
      <w:pPr>
        <w:spacing w:line="312" w:lineRule="auto"/>
        <w:ind w:firstLine="0" w:firstLineChars="0"/>
        <w:rPr>
          <w:sz w:val="21"/>
        </w:rPr>
      </w:pPr>
      <w:bookmarkStart w:id="15" w:name="_Toc116466606"/>
      <w:r>
        <w:rPr>
          <w:rFonts w:asciiTheme="minorEastAsia" w:hAnsiTheme="minorEastAsia" w:eastAsiaTheme="minorEastAsia"/>
          <w:sz w:val="21"/>
          <w:szCs w:val="21"/>
        </w:rPr>
        <w:t>4.2</w:t>
      </w:r>
      <w:bookmarkEnd w:id="15"/>
      <w:r>
        <w:rPr>
          <w:rFonts w:hint="eastAsia"/>
          <w:sz w:val="21"/>
          <w:szCs w:val="32"/>
          <w:lang w:val="zh-CN"/>
        </w:rPr>
        <w:t>车站站台上</w:t>
      </w:r>
      <w:r>
        <w:rPr>
          <w:sz w:val="21"/>
          <w:szCs w:val="32"/>
          <w:lang w:val="zh-CN"/>
        </w:rPr>
        <w:t>500 Hz</w:t>
      </w:r>
      <w:r>
        <w:rPr>
          <w:rFonts w:hint="eastAsia"/>
          <w:sz w:val="21"/>
          <w:szCs w:val="32"/>
          <w:lang w:val="zh-CN"/>
        </w:rPr>
        <w:t>倍频程中心频率混响时间的最大容许限值为</w:t>
      </w:r>
      <w:r>
        <w:rPr>
          <w:sz w:val="21"/>
          <w:szCs w:val="32"/>
          <w:lang w:val="zh-CN"/>
        </w:rPr>
        <w:t>1.5s</w:t>
      </w:r>
      <w:r>
        <w:rPr>
          <w:rFonts w:hint="eastAsia"/>
          <w:sz w:val="21"/>
          <w:szCs w:val="32"/>
          <w:lang w:val="zh-CN"/>
        </w:rPr>
        <w:t>。</w:t>
      </w:r>
    </w:p>
    <w:p>
      <w:pPr>
        <w:pStyle w:val="2"/>
        <w:widowControl/>
        <w:spacing w:before="120" w:beforeLines="50" w:after="120" w:afterLines="50" w:line="312" w:lineRule="auto"/>
        <w:jc w:val="left"/>
        <w:rPr>
          <w:sz w:val="24"/>
          <w:szCs w:val="28"/>
        </w:rPr>
      </w:pPr>
      <w:bookmarkStart w:id="16" w:name="_Toc134546702"/>
      <w:r>
        <w:rPr>
          <w:rFonts w:hint="eastAsia"/>
          <w:sz w:val="24"/>
          <w:szCs w:val="28"/>
        </w:rPr>
        <w:t>5噪声测量方法</w:t>
      </w:r>
      <w:bookmarkEnd w:id="16"/>
    </w:p>
    <w:p>
      <w:pPr>
        <w:pStyle w:val="3"/>
        <w:widowControl/>
        <w:spacing w:before="24" w:beforeLines="10" w:after="24" w:afterLines="10" w:line="312" w:lineRule="auto"/>
        <w:ind w:left="578" w:hanging="578"/>
        <w:rPr>
          <w:rFonts w:ascii="宋体" w:hAnsi="宋体"/>
          <w:sz w:val="21"/>
          <w:szCs w:val="21"/>
        </w:rPr>
      </w:pPr>
      <w:bookmarkStart w:id="17" w:name="_Toc116466608"/>
      <w:bookmarkStart w:id="18" w:name="_Toc134546703"/>
      <w:r>
        <w:rPr>
          <w:rFonts w:ascii="宋体" w:hAnsi="宋体"/>
          <w:sz w:val="21"/>
          <w:szCs w:val="21"/>
        </w:rPr>
        <w:t xml:space="preserve">5.1 </w:t>
      </w:r>
      <w:r>
        <w:rPr>
          <w:rFonts w:hint="eastAsia" w:ascii="宋体" w:hAnsi="宋体"/>
          <w:sz w:val="21"/>
          <w:szCs w:val="21"/>
        </w:rPr>
        <w:t>测</w:t>
      </w:r>
      <w:r>
        <w:rPr>
          <w:rFonts w:ascii="宋体" w:hAnsi="宋体"/>
          <w:sz w:val="21"/>
          <w:szCs w:val="21"/>
        </w:rPr>
        <w:t>量</w:t>
      </w:r>
      <w:r>
        <w:rPr>
          <w:rFonts w:hint="eastAsia" w:ascii="宋体" w:hAnsi="宋体"/>
          <w:sz w:val="21"/>
          <w:szCs w:val="21"/>
        </w:rPr>
        <w:t>的量</w:t>
      </w:r>
      <w:bookmarkEnd w:id="17"/>
      <w:bookmarkEnd w:id="18"/>
    </w:p>
    <w:p>
      <w:pPr>
        <w:spacing w:line="312" w:lineRule="auto"/>
        <w:ind w:firstLine="420"/>
        <w:rPr>
          <w:sz w:val="21"/>
        </w:rPr>
      </w:pPr>
      <w:r>
        <w:rPr>
          <w:rFonts w:hint="eastAsia"/>
          <w:sz w:val="21"/>
        </w:rPr>
        <w:t>噪声测量的量应为列车进站、出站时规定测量条件下的等效声级。</w:t>
      </w:r>
    </w:p>
    <w:p>
      <w:pPr>
        <w:pStyle w:val="3"/>
        <w:widowControl/>
        <w:spacing w:before="24" w:beforeLines="10" w:after="24" w:afterLines="10" w:line="312" w:lineRule="auto"/>
        <w:ind w:left="578" w:hanging="578"/>
        <w:rPr>
          <w:rFonts w:ascii="宋体" w:hAnsi="宋体"/>
          <w:sz w:val="21"/>
          <w:szCs w:val="21"/>
        </w:rPr>
      </w:pPr>
      <w:bookmarkStart w:id="19" w:name="_Toc116466609"/>
      <w:bookmarkStart w:id="20" w:name="_Toc134546704"/>
      <w:r>
        <w:rPr>
          <w:rFonts w:hint="eastAsia" w:ascii="宋体" w:hAnsi="宋体"/>
          <w:sz w:val="21"/>
          <w:szCs w:val="21"/>
        </w:rPr>
        <w:t>5</w:t>
      </w:r>
      <w:r>
        <w:rPr>
          <w:rFonts w:ascii="宋体" w:hAnsi="宋体"/>
          <w:sz w:val="21"/>
          <w:szCs w:val="21"/>
        </w:rPr>
        <w:t xml:space="preserve">.2 </w:t>
      </w:r>
      <w:r>
        <w:rPr>
          <w:rFonts w:hint="eastAsia" w:ascii="宋体" w:hAnsi="宋体"/>
          <w:sz w:val="21"/>
          <w:szCs w:val="21"/>
        </w:rPr>
        <w:t>测量仪器</w:t>
      </w:r>
      <w:bookmarkEnd w:id="19"/>
      <w:bookmarkEnd w:id="20"/>
    </w:p>
    <w:p>
      <w:pPr>
        <w:spacing w:line="312" w:lineRule="auto"/>
        <w:ind w:firstLine="0" w:firstLineChars="0"/>
        <w:rPr>
          <w:sz w:val="21"/>
        </w:rPr>
      </w:pPr>
      <w:r>
        <w:rPr>
          <w:sz w:val="21"/>
        </w:rPr>
        <w:t>5.2.1测量用声级计或其他等效的测量系统</w:t>
      </w:r>
      <w:r>
        <w:rPr>
          <w:rFonts w:hint="eastAsia"/>
          <w:sz w:val="21"/>
        </w:rPr>
        <w:t>不应</w:t>
      </w:r>
      <w:r>
        <w:rPr>
          <w:sz w:val="21"/>
        </w:rPr>
        <w:t>低于GB/T 3785.1规定的1</w:t>
      </w:r>
      <w:r>
        <w:rPr>
          <w:rFonts w:hint="eastAsia"/>
          <w:sz w:val="21"/>
        </w:rPr>
        <w:t>级声级计测量，其性能应符合</w:t>
      </w:r>
      <w:r>
        <w:rPr>
          <w:sz w:val="21"/>
        </w:rPr>
        <w:t>GB/T 3785.1</w:t>
      </w:r>
      <w:r>
        <w:rPr>
          <w:rFonts w:hint="eastAsia"/>
          <w:sz w:val="21"/>
        </w:rPr>
        <w:t>的规定，</w:t>
      </w:r>
      <w:r>
        <w:rPr>
          <w:sz w:val="21"/>
        </w:rPr>
        <w:t>测量设备的传声器宜优先采用全指向传声器。</w:t>
      </w:r>
      <w:r>
        <w:rPr>
          <w:rFonts w:hint="eastAsia"/>
          <w:sz w:val="21"/>
        </w:rPr>
        <w:t>声校准器性能应符合GB/T 15173的规定。</w:t>
      </w:r>
    </w:p>
    <w:p>
      <w:pPr>
        <w:spacing w:line="312" w:lineRule="auto"/>
        <w:ind w:firstLine="0" w:firstLineChars="0"/>
        <w:rPr>
          <w:sz w:val="21"/>
        </w:rPr>
      </w:pPr>
      <w:r>
        <w:rPr>
          <w:sz w:val="21"/>
        </w:rPr>
        <w:t>5.2.2</w:t>
      </w:r>
      <w:r>
        <w:rPr>
          <w:rFonts w:hint="eastAsia"/>
          <w:sz w:val="21"/>
        </w:rPr>
        <w:t>测量前应使用</w:t>
      </w:r>
      <w:r>
        <w:rPr>
          <w:sz w:val="21"/>
        </w:rPr>
        <w:t>1</w:t>
      </w:r>
      <w:r>
        <w:rPr>
          <w:rFonts w:hint="eastAsia"/>
          <w:sz w:val="21"/>
        </w:rPr>
        <w:t>型声级校准器校准声级计。测量结束后应使用声级校准器检查声级计示值，偏差不应大于0</w:t>
      </w:r>
      <w:r>
        <w:rPr>
          <w:sz w:val="21"/>
        </w:rPr>
        <w:t>.5</w:t>
      </w:r>
      <w:r>
        <w:rPr>
          <w:rFonts w:hint="eastAsia" w:cs="Times New Roman"/>
          <w:sz w:val="21"/>
        </w:rPr>
        <w:t xml:space="preserve"> d</w:t>
      </w:r>
      <w:r>
        <w:rPr>
          <w:rFonts w:cs="Times New Roman"/>
          <w:sz w:val="21"/>
        </w:rPr>
        <w:t>B(A)</w:t>
      </w:r>
      <w:r>
        <w:rPr>
          <w:rFonts w:hint="eastAsia"/>
          <w:sz w:val="21"/>
        </w:rPr>
        <w:t>，否则测量无效。</w:t>
      </w:r>
    </w:p>
    <w:p>
      <w:pPr>
        <w:spacing w:line="312" w:lineRule="auto"/>
        <w:ind w:firstLine="0" w:firstLineChars="0"/>
        <w:rPr>
          <w:sz w:val="21"/>
        </w:rPr>
      </w:pPr>
      <w:r>
        <w:rPr>
          <w:rFonts w:hint="eastAsia"/>
          <w:sz w:val="21"/>
        </w:rPr>
        <w:t>5</w:t>
      </w:r>
      <w:r>
        <w:rPr>
          <w:sz w:val="21"/>
        </w:rPr>
        <w:t>.2.3</w:t>
      </w:r>
      <w:r>
        <w:rPr>
          <w:rFonts w:hint="eastAsia"/>
          <w:sz w:val="21"/>
        </w:rPr>
        <w:t>声级计和声校准器应经国家认可的计量单位检定合格，并应在有效期限内。</w:t>
      </w:r>
    </w:p>
    <w:p>
      <w:pPr>
        <w:pStyle w:val="3"/>
        <w:widowControl/>
        <w:spacing w:before="24" w:beforeLines="10" w:after="24" w:afterLines="10" w:line="312" w:lineRule="auto"/>
        <w:ind w:left="578" w:hanging="578"/>
        <w:rPr>
          <w:rFonts w:ascii="宋体" w:hAnsi="宋体"/>
          <w:sz w:val="21"/>
          <w:szCs w:val="21"/>
        </w:rPr>
      </w:pPr>
      <w:bookmarkStart w:id="21" w:name="_Toc134546705"/>
      <w:bookmarkStart w:id="22" w:name="_Toc116466610"/>
      <w:r>
        <w:rPr>
          <w:rFonts w:ascii="宋体" w:hAnsi="宋体"/>
          <w:sz w:val="21"/>
          <w:szCs w:val="21"/>
        </w:rPr>
        <w:t xml:space="preserve">5.3 </w:t>
      </w:r>
      <w:r>
        <w:rPr>
          <w:rFonts w:hint="eastAsia" w:ascii="宋体" w:hAnsi="宋体"/>
          <w:sz w:val="21"/>
          <w:szCs w:val="21"/>
        </w:rPr>
        <w:t>测量条件</w:t>
      </w:r>
      <w:bookmarkEnd w:id="21"/>
      <w:bookmarkEnd w:id="22"/>
    </w:p>
    <w:p>
      <w:pPr>
        <w:spacing w:line="312" w:lineRule="auto"/>
        <w:ind w:firstLine="0" w:firstLineChars="0"/>
        <w:rPr>
          <w:sz w:val="21"/>
        </w:rPr>
      </w:pPr>
      <w:r>
        <w:rPr>
          <w:sz w:val="21"/>
        </w:rPr>
        <w:t>5.3.1</w:t>
      </w:r>
      <w:r>
        <w:rPr>
          <w:rFonts w:hint="eastAsia"/>
          <w:sz w:val="21"/>
        </w:rPr>
        <w:t>地上站台测量时，应选择在无雨、无雪、风速小于</w:t>
      </w:r>
      <w:r>
        <w:rPr>
          <w:sz w:val="21"/>
        </w:rPr>
        <w:t>5m/s</w:t>
      </w:r>
      <w:r>
        <w:rPr>
          <w:rFonts w:hint="eastAsia"/>
          <w:sz w:val="21"/>
        </w:rPr>
        <w:t>的气象条件下测量，同时应记录声级计处温度、湿度及气压等气象条件。</w:t>
      </w:r>
    </w:p>
    <w:p>
      <w:pPr>
        <w:spacing w:line="312" w:lineRule="auto"/>
        <w:ind w:firstLine="0" w:firstLineChars="0"/>
        <w:rPr>
          <w:sz w:val="21"/>
        </w:rPr>
      </w:pPr>
      <w:r>
        <w:rPr>
          <w:sz w:val="21"/>
        </w:rPr>
        <w:t>5.3.2</w:t>
      </w:r>
      <w:r>
        <w:rPr>
          <w:rFonts w:hint="eastAsia"/>
          <w:sz w:val="21"/>
        </w:rPr>
        <w:t>测点周围</w:t>
      </w:r>
      <w:r>
        <w:rPr>
          <w:sz w:val="21"/>
        </w:rPr>
        <w:t>1m</w:t>
      </w:r>
      <w:r>
        <w:rPr>
          <w:rFonts w:hint="eastAsia"/>
          <w:sz w:val="21"/>
        </w:rPr>
        <w:t>以内不应有声反射物。</w:t>
      </w:r>
    </w:p>
    <w:p>
      <w:pPr>
        <w:spacing w:line="312" w:lineRule="auto"/>
        <w:ind w:firstLine="0" w:firstLineChars="0"/>
        <w:rPr>
          <w:sz w:val="21"/>
        </w:rPr>
      </w:pPr>
      <w:r>
        <w:rPr>
          <w:sz w:val="21"/>
        </w:rPr>
        <w:t>5.3.3</w:t>
      </w:r>
      <w:r>
        <w:rPr>
          <w:rFonts w:hint="eastAsia"/>
          <w:sz w:val="21"/>
        </w:rPr>
        <w:t>测量时列车进站制动速度和出站起动速度应与正常运营时保持一致。</w:t>
      </w:r>
    </w:p>
    <w:p>
      <w:pPr>
        <w:spacing w:line="312" w:lineRule="auto"/>
        <w:ind w:firstLine="0" w:firstLineChars="0"/>
        <w:rPr>
          <w:sz w:val="21"/>
        </w:rPr>
      </w:pPr>
      <w:r>
        <w:rPr>
          <w:sz w:val="21"/>
        </w:rPr>
        <w:t>5.3.4</w:t>
      </w:r>
      <w:r>
        <w:rPr>
          <w:rFonts w:hint="eastAsia"/>
          <w:sz w:val="21"/>
        </w:rPr>
        <w:t>测量时站台屏蔽门应处于关闭状态。</w:t>
      </w:r>
    </w:p>
    <w:p>
      <w:pPr>
        <w:spacing w:line="312" w:lineRule="auto"/>
        <w:ind w:firstLine="0" w:firstLineChars="0"/>
        <w:rPr>
          <w:sz w:val="21"/>
        </w:rPr>
      </w:pPr>
      <w:r>
        <w:rPr>
          <w:sz w:val="21"/>
        </w:rPr>
        <w:t>5.3.5</w:t>
      </w:r>
      <w:r>
        <w:rPr>
          <w:rFonts w:hint="eastAsia"/>
          <w:sz w:val="21"/>
        </w:rPr>
        <w:t>测量时应避开会车。</w:t>
      </w:r>
    </w:p>
    <w:p>
      <w:pPr>
        <w:spacing w:line="312" w:lineRule="auto"/>
        <w:ind w:firstLine="0" w:firstLineChars="0"/>
        <w:rPr>
          <w:sz w:val="21"/>
        </w:rPr>
      </w:pPr>
      <w:r>
        <w:rPr>
          <w:rFonts w:hint="eastAsia"/>
          <w:sz w:val="21"/>
        </w:rPr>
        <w:t>5</w:t>
      </w:r>
      <w:r>
        <w:rPr>
          <w:sz w:val="21"/>
        </w:rPr>
        <w:t>.3.6应测量每个测点处的</w:t>
      </w:r>
      <w:r>
        <w:rPr>
          <w:rFonts w:hint="eastAsia"/>
          <w:sz w:val="21"/>
        </w:rPr>
        <w:t>背景噪声，</w:t>
      </w:r>
      <w:r>
        <w:rPr>
          <w:sz w:val="21"/>
        </w:rPr>
        <w:t>测量时间</w:t>
      </w:r>
      <w:r>
        <w:rPr>
          <w:rFonts w:hint="eastAsia"/>
          <w:sz w:val="21"/>
        </w:rPr>
        <w:t>宜</w:t>
      </w:r>
      <w:r>
        <w:rPr>
          <w:sz w:val="21"/>
        </w:rPr>
        <w:t>为</w:t>
      </w:r>
      <w:r>
        <w:rPr>
          <w:rFonts w:hint="eastAsia"/>
          <w:sz w:val="21"/>
        </w:rPr>
        <w:t>2</w:t>
      </w:r>
      <w:r>
        <w:rPr>
          <w:sz w:val="21"/>
        </w:rPr>
        <w:t>0s。背景噪声测量时的测点位置、环境条件应</w:t>
      </w:r>
      <w:r>
        <w:rPr>
          <w:rFonts w:hint="eastAsia"/>
          <w:sz w:val="21"/>
        </w:rPr>
        <w:t>与站台噪声测量时保持一致，并确保其他声源（如视频、广播等）不会对测量造成明显的影响。</w:t>
      </w:r>
    </w:p>
    <w:p>
      <w:pPr>
        <w:spacing w:line="312" w:lineRule="auto"/>
        <w:ind w:firstLine="0" w:firstLineChars="0"/>
        <w:rPr>
          <w:sz w:val="21"/>
        </w:rPr>
      </w:pPr>
      <w:r>
        <w:rPr>
          <w:sz w:val="21"/>
        </w:rPr>
        <w:t>5.3.7背景噪声</w:t>
      </w:r>
      <w:r>
        <w:rPr>
          <w:rFonts w:hint="eastAsia"/>
          <w:sz w:val="21"/>
        </w:rPr>
        <w:t>应低于站台噪声</w:t>
      </w:r>
      <w:r>
        <w:rPr>
          <w:sz w:val="21"/>
        </w:rPr>
        <w:t xml:space="preserve">10 </w:t>
      </w:r>
      <w:r>
        <w:rPr>
          <w:rFonts w:hint="eastAsia" w:cs="Times New Roman"/>
          <w:sz w:val="21"/>
        </w:rPr>
        <w:t>d</w:t>
      </w:r>
      <w:r>
        <w:rPr>
          <w:rFonts w:cs="Times New Roman"/>
          <w:sz w:val="21"/>
        </w:rPr>
        <w:t>B(A)</w:t>
      </w:r>
      <w:r>
        <w:rPr>
          <w:rFonts w:hint="eastAsia"/>
          <w:sz w:val="21"/>
        </w:rPr>
        <w:t>以上，否则应按表</w:t>
      </w:r>
      <w:r>
        <w:rPr>
          <w:sz w:val="21"/>
        </w:rPr>
        <w:t>2</w:t>
      </w:r>
      <w:r>
        <w:rPr>
          <w:rFonts w:hint="eastAsia"/>
          <w:sz w:val="21"/>
        </w:rPr>
        <w:t>进行修正。</w:t>
      </w:r>
      <w:r>
        <w:rPr>
          <w:sz w:val="21"/>
        </w:rPr>
        <w:t>背景噪声</w:t>
      </w:r>
      <w:r>
        <w:rPr>
          <w:rFonts w:hint="eastAsia"/>
          <w:sz w:val="21"/>
        </w:rPr>
        <w:t>低于站台噪声</w:t>
      </w:r>
      <w:r>
        <w:rPr>
          <w:sz w:val="21"/>
        </w:rPr>
        <w:t>5</w:t>
      </w:r>
      <w:r>
        <w:rPr>
          <w:rFonts w:hint="eastAsia" w:cs="Times New Roman"/>
          <w:sz w:val="21"/>
        </w:rPr>
        <w:t xml:space="preserve"> d</w:t>
      </w:r>
      <w:r>
        <w:rPr>
          <w:rFonts w:cs="Times New Roman"/>
          <w:sz w:val="21"/>
        </w:rPr>
        <w:t>B(A)</w:t>
      </w:r>
      <w:r>
        <w:rPr>
          <w:rFonts w:hint="eastAsia" w:cs="Times New Roman"/>
          <w:sz w:val="21"/>
        </w:rPr>
        <w:t>以下</w:t>
      </w:r>
      <w:r>
        <w:rPr>
          <w:rFonts w:hint="eastAsia"/>
          <w:sz w:val="21"/>
        </w:rPr>
        <w:t>时应重新测量。</w:t>
      </w:r>
    </w:p>
    <w:p>
      <w:pPr>
        <w:spacing w:line="312" w:lineRule="auto"/>
        <w:ind w:firstLine="0" w:firstLineChars="0"/>
        <w:rPr>
          <w:sz w:val="21"/>
        </w:rPr>
      </w:pPr>
    </w:p>
    <w:p>
      <w:pPr>
        <w:spacing w:line="312" w:lineRule="auto"/>
        <w:ind w:firstLine="0" w:firstLineChars="0"/>
        <w:rPr>
          <w:sz w:val="21"/>
        </w:rPr>
      </w:pPr>
    </w:p>
    <w:p>
      <w:pPr>
        <w:spacing w:line="312" w:lineRule="auto"/>
        <w:ind w:firstLine="0" w:firstLineChars="0"/>
        <w:rPr>
          <w:sz w:val="21"/>
        </w:rPr>
      </w:pPr>
    </w:p>
    <w:p>
      <w:pPr>
        <w:spacing w:line="312" w:lineRule="auto"/>
        <w:ind w:firstLine="0" w:firstLineChars="0"/>
        <w:jc w:val="center"/>
        <w:rPr>
          <w:sz w:val="21"/>
        </w:rPr>
      </w:pPr>
      <w:r>
        <w:rPr>
          <w:sz w:val="21"/>
        </w:rPr>
        <w:t>表</w:t>
      </w:r>
      <w:r>
        <w:rPr>
          <w:rFonts w:hint="eastAsia"/>
          <w:sz w:val="21"/>
        </w:rPr>
        <w:t>2</w:t>
      </w:r>
      <w:r>
        <w:rPr>
          <w:sz w:val="21"/>
        </w:rPr>
        <w:t xml:space="preserve"> 背景噪声修正值</w:t>
      </w:r>
    </w:p>
    <w:p>
      <w:pPr>
        <w:spacing w:line="312" w:lineRule="auto"/>
        <w:ind w:firstLine="0" w:firstLineChars="0"/>
        <w:jc w:val="right"/>
        <w:rPr>
          <w:sz w:val="21"/>
        </w:rPr>
      </w:pPr>
      <w:r>
        <w:rPr>
          <w:sz w:val="21"/>
        </w:rPr>
        <w:t>单位为分贝</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9"/>
        <w:gridCol w:w="4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9" w:type="dxa"/>
          </w:tcPr>
          <w:p>
            <w:pPr>
              <w:spacing w:line="312" w:lineRule="auto"/>
              <w:ind w:firstLine="420"/>
              <w:jc w:val="center"/>
              <w:rPr>
                <w:sz w:val="20"/>
                <w:szCs w:val="20"/>
              </w:rPr>
            </w:pPr>
            <w:r>
              <w:rPr>
                <w:sz w:val="21"/>
              </w:rPr>
              <w:t>背景噪声</w:t>
            </w:r>
            <w:r>
              <w:rPr>
                <w:rFonts w:hint="eastAsia"/>
                <w:sz w:val="21"/>
              </w:rPr>
              <w:t>低于站台噪声</w:t>
            </w:r>
            <w:r>
              <w:rPr>
                <w:rFonts w:hint="eastAsia"/>
                <w:sz w:val="20"/>
                <w:szCs w:val="20"/>
              </w:rPr>
              <w:t>的声级差值</w:t>
            </w:r>
          </w:p>
        </w:tc>
        <w:tc>
          <w:tcPr>
            <w:tcW w:w="4389" w:type="dxa"/>
          </w:tcPr>
          <w:p>
            <w:pPr>
              <w:spacing w:line="312" w:lineRule="auto"/>
              <w:ind w:firstLine="400"/>
              <w:jc w:val="center"/>
              <w:rPr>
                <w:sz w:val="20"/>
                <w:szCs w:val="20"/>
              </w:rPr>
            </w:pPr>
            <w:r>
              <w:rPr>
                <w:rFonts w:hint="eastAsia"/>
                <w:sz w:val="20"/>
                <w:szCs w:val="20"/>
              </w:rPr>
              <w:t>站台噪声级的修正值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9" w:type="dxa"/>
          </w:tcPr>
          <w:p>
            <w:pPr>
              <w:spacing w:line="312" w:lineRule="auto"/>
              <w:ind w:firstLine="400"/>
              <w:jc w:val="center"/>
              <w:rPr>
                <w:sz w:val="20"/>
                <w:szCs w:val="20"/>
              </w:rPr>
            </w:pPr>
            <w:r>
              <w:rPr>
                <w:rFonts w:hint="eastAsia"/>
                <w:sz w:val="20"/>
                <w:szCs w:val="20"/>
              </w:rPr>
              <w:t>&gt;</w:t>
            </w:r>
            <w:r>
              <w:rPr>
                <w:sz w:val="20"/>
                <w:szCs w:val="20"/>
              </w:rPr>
              <w:t>10</w:t>
            </w:r>
          </w:p>
        </w:tc>
        <w:tc>
          <w:tcPr>
            <w:tcW w:w="4389" w:type="dxa"/>
          </w:tcPr>
          <w:p>
            <w:pPr>
              <w:spacing w:line="312" w:lineRule="auto"/>
              <w:ind w:firstLine="400"/>
              <w:jc w:val="center"/>
              <w:rPr>
                <w:sz w:val="20"/>
                <w:szCs w:val="20"/>
              </w:rPr>
            </w:pPr>
            <w:r>
              <w:rPr>
                <w:rFonts w:hint="eastAsia"/>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9" w:type="dxa"/>
          </w:tcPr>
          <w:p>
            <w:pPr>
              <w:spacing w:line="312" w:lineRule="auto"/>
              <w:ind w:firstLine="400"/>
              <w:jc w:val="center"/>
              <w:rPr>
                <w:sz w:val="20"/>
                <w:szCs w:val="20"/>
              </w:rPr>
            </w:pPr>
            <w:r>
              <w:rPr>
                <w:rFonts w:hint="eastAsia"/>
                <w:sz w:val="20"/>
                <w:szCs w:val="20"/>
              </w:rPr>
              <w:t>6～</w:t>
            </w:r>
            <w:r>
              <w:rPr>
                <w:sz w:val="20"/>
                <w:szCs w:val="20"/>
              </w:rPr>
              <w:t>10</w:t>
            </w:r>
          </w:p>
        </w:tc>
        <w:tc>
          <w:tcPr>
            <w:tcW w:w="4389" w:type="dxa"/>
          </w:tcPr>
          <w:p>
            <w:pPr>
              <w:spacing w:line="312" w:lineRule="auto"/>
              <w:ind w:firstLine="400"/>
              <w:jc w:val="center"/>
              <w:rPr>
                <w:sz w:val="20"/>
                <w:szCs w:val="20"/>
              </w:rPr>
            </w:pPr>
            <w:r>
              <w:rPr>
                <w:rFonts w:hint="eastAsia"/>
                <w:sz w:val="20"/>
                <w:szCs w:val="20"/>
              </w:rPr>
              <w:t>-</w:t>
            </w:r>
            <w:r>
              <w:rPr>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9" w:type="dxa"/>
          </w:tcPr>
          <w:p>
            <w:pPr>
              <w:spacing w:line="312" w:lineRule="auto"/>
              <w:ind w:firstLine="400"/>
              <w:jc w:val="center"/>
              <w:rPr>
                <w:sz w:val="20"/>
                <w:szCs w:val="20"/>
              </w:rPr>
            </w:pPr>
            <w:r>
              <w:rPr>
                <w:rFonts w:hint="eastAsia"/>
                <w:sz w:val="20"/>
                <w:szCs w:val="20"/>
              </w:rPr>
              <w:t>5</w:t>
            </w:r>
          </w:p>
        </w:tc>
        <w:tc>
          <w:tcPr>
            <w:tcW w:w="4389" w:type="dxa"/>
          </w:tcPr>
          <w:p>
            <w:pPr>
              <w:spacing w:line="312" w:lineRule="auto"/>
              <w:ind w:firstLine="400"/>
              <w:jc w:val="center"/>
              <w:rPr>
                <w:sz w:val="20"/>
                <w:szCs w:val="20"/>
              </w:rPr>
            </w:pPr>
            <w:r>
              <w:rPr>
                <w:rFonts w:hint="eastAsia"/>
                <w:sz w:val="20"/>
                <w:szCs w:val="20"/>
              </w:rPr>
              <w:t>-</w:t>
            </w:r>
            <w:r>
              <w:rPr>
                <w:sz w:val="20"/>
                <w:szCs w:val="20"/>
              </w:rPr>
              <w:t>2</w:t>
            </w:r>
          </w:p>
        </w:tc>
      </w:tr>
    </w:tbl>
    <w:p>
      <w:pPr>
        <w:spacing w:line="312" w:lineRule="auto"/>
        <w:ind w:firstLine="0" w:firstLineChars="0"/>
        <w:rPr>
          <w:sz w:val="21"/>
        </w:rPr>
      </w:pPr>
      <w:r>
        <w:rPr>
          <w:rFonts w:hint="eastAsia"/>
          <w:sz w:val="21"/>
        </w:rPr>
        <w:t>5</w:t>
      </w:r>
      <w:r>
        <w:rPr>
          <w:sz w:val="21"/>
        </w:rPr>
        <w:t>.3.8</w:t>
      </w:r>
      <w:r>
        <w:rPr>
          <w:rFonts w:hint="eastAsia"/>
          <w:sz w:val="21"/>
        </w:rPr>
        <w:t xml:space="preserve"> 测量时应避免受到广播等各种非列车运行噪声的干扰。如受到影响，应在测量报告中说明。</w:t>
      </w:r>
    </w:p>
    <w:p>
      <w:pPr>
        <w:pStyle w:val="3"/>
        <w:widowControl/>
        <w:spacing w:before="24" w:beforeLines="10" w:after="24" w:afterLines="10" w:line="312" w:lineRule="auto"/>
        <w:ind w:left="578" w:hanging="578"/>
        <w:rPr>
          <w:rFonts w:ascii="宋体" w:hAnsi="宋体"/>
          <w:sz w:val="21"/>
          <w:szCs w:val="21"/>
        </w:rPr>
      </w:pPr>
      <w:bookmarkStart w:id="23" w:name="_Toc116466611"/>
      <w:bookmarkStart w:id="24" w:name="_Toc134546706"/>
      <w:r>
        <w:rPr>
          <w:rFonts w:hint="eastAsia" w:ascii="宋体" w:hAnsi="宋体"/>
          <w:sz w:val="21"/>
          <w:szCs w:val="21"/>
        </w:rPr>
        <w:t>5</w:t>
      </w:r>
      <w:r>
        <w:rPr>
          <w:rFonts w:ascii="宋体" w:hAnsi="宋体"/>
          <w:sz w:val="21"/>
          <w:szCs w:val="21"/>
        </w:rPr>
        <w:t xml:space="preserve">.4 </w:t>
      </w:r>
      <w:r>
        <w:rPr>
          <w:rFonts w:hint="eastAsia" w:ascii="宋体" w:hAnsi="宋体"/>
          <w:sz w:val="21"/>
          <w:szCs w:val="21"/>
        </w:rPr>
        <w:t>传声器位置</w:t>
      </w:r>
      <w:bookmarkEnd w:id="23"/>
      <w:bookmarkEnd w:id="24"/>
    </w:p>
    <w:p>
      <w:pPr>
        <w:spacing w:line="312" w:lineRule="auto"/>
        <w:ind w:firstLine="0" w:firstLineChars="0"/>
        <w:rPr>
          <w:sz w:val="21"/>
        </w:rPr>
      </w:pPr>
      <w:r>
        <w:rPr>
          <w:rFonts w:hint="eastAsia"/>
          <w:sz w:val="21"/>
        </w:rPr>
        <w:t>5</w:t>
      </w:r>
      <w:r>
        <w:rPr>
          <w:sz w:val="21"/>
        </w:rPr>
        <w:t>.4.1</w:t>
      </w:r>
      <w:r>
        <w:rPr>
          <w:rFonts w:hint="eastAsia"/>
          <w:sz w:val="21"/>
        </w:rPr>
        <w:t>测量时应在距离站台端部1</w:t>
      </w:r>
      <w:r>
        <w:rPr>
          <w:sz w:val="21"/>
        </w:rPr>
        <w:t>.5</w:t>
      </w:r>
      <w:r>
        <w:rPr>
          <w:rFonts w:hint="eastAsia"/>
          <w:sz w:val="21"/>
        </w:rPr>
        <w:t>m位置和站台中间位置分别布置传声器。</w:t>
      </w:r>
    </w:p>
    <w:p>
      <w:pPr>
        <w:spacing w:line="312" w:lineRule="auto"/>
        <w:ind w:firstLine="0" w:firstLineChars="0"/>
        <w:rPr>
          <w:sz w:val="21"/>
        </w:rPr>
      </w:pPr>
      <w:r>
        <w:rPr>
          <w:sz w:val="21"/>
        </w:rPr>
        <w:t>5.4.2</w:t>
      </w:r>
      <w:r>
        <w:rPr>
          <w:rFonts w:hint="eastAsia"/>
          <w:sz w:val="21"/>
        </w:rPr>
        <w:t>测量时传声器应置于距被测列车轨道一侧站台屏蔽门边缘1m、距地面高度</w:t>
      </w:r>
      <w:r>
        <w:rPr>
          <w:sz w:val="21"/>
        </w:rPr>
        <w:t>1.6m</w:t>
      </w:r>
      <w:r>
        <w:rPr>
          <w:rFonts w:hint="eastAsia"/>
          <w:sz w:val="21"/>
        </w:rPr>
        <w:t>的位置。</w:t>
      </w:r>
    </w:p>
    <w:p>
      <w:pPr>
        <w:spacing w:line="312" w:lineRule="auto"/>
        <w:ind w:firstLine="0" w:firstLineChars="0"/>
        <w:rPr>
          <w:sz w:val="21"/>
        </w:rPr>
      </w:pPr>
      <w:r>
        <w:rPr>
          <w:rFonts w:hint="eastAsia"/>
          <w:sz w:val="21"/>
        </w:rPr>
        <w:t>5</w:t>
      </w:r>
      <w:r>
        <w:rPr>
          <w:sz w:val="21"/>
        </w:rPr>
        <w:t>.4.3</w:t>
      </w:r>
      <w:r>
        <w:rPr>
          <w:rFonts w:hint="eastAsia"/>
          <w:sz w:val="21"/>
        </w:rPr>
        <w:t>传声器前端应朝向被测列车轨道一侧，其轴向应保持水平并与线路方向垂直。</w:t>
      </w:r>
    </w:p>
    <w:p>
      <w:pPr>
        <w:spacing w:line="312" w:lineRule="auto"/>
        <w:ind w:firstLine="0" w:firstLineChars="0"/>
        <w:rPr>
          <w:sz w:val="21"/>
        </w:rPr>
      </w:pPr>
      <w:r>
        <w:rPr>
          <w:rFonts w:hint="eastAsia"/>
          <w:sz w:val="21"/>
        </w:rPr>
        <w:t>5</w:t>
      </w:r>
      <w:r>
        <w:rPr>
          <w:sz w:val="21"/>
        </w:rPr>
        <w:t>.4.4</w:t>
      </w:r>
      <w:r>
        <w:rPr>
          <w:rFonts w:hint="eastAsia"/>
          <w:sz w:val="21"/>
        </w:rPr>
        <w:t>测量时传声器应使用防风罩。</w:t>
      </w:r>
    </w:p>
    <w:p>
      <w:pPr>
        <w:pStyle w:val="3"/>
        <w:widowControl/>
        <w:spacing w:before="24" w:beforeLines="10" w:after="24" w:afterLines="10" w:line="312" w:lineRule="auto"/>
        <w:ind w:left="578" w:hanging="578"/>
        <w:rPr>
          <w:rFonts w:ascii="宋体" w:hAnsi="宋体"/>
          <w:sz w:val="21"/>
          <w:szCs w:val="21"/>
        </w:rPr>
      </w:pPr>
      <w:bookmarkStart w:id="25" w:name="_Toc116466612"/>
      <w:bookmarkStart w:id="26" w:name="_Toc134546707"/>
      <w:r>
        <w:rPr>
          <w:rFonts w:ascii="宋体" w:hAnsi="宋体"/>
          <w:sz w:val="21"/>
          <w:szCs w:val="21"/>
        </w:rPr>
        <w:t xml:space="preserve">5.5 </w:t>
      </w:r>
      <w:r>
        <w:rPr>
          <w:rFonts w:hint="eastAsia" w:ascii="宋体" w:hAnsi="宋体"/>
          <w:sz w:val="21"/>
          <w:szCs w:val="21"/>
        </w:rPr>
        <w:t>测</w:t>
      </w:r>
      <w:r>
        <w:rPr>
          <w:rFonts w:ascii="宋体" w:hAnsi="宋体"/>
          <w:sz w:val="21"/>
          <w:szCs w:val="21"/>
        </w:rPr>
        <w:t>量</w:t>
      </w:r>
      <w:r>
        <w:rPr>
          <w:rFonts w:hint="eastAsia" w:ascii="宋体" w:hAnsi="宋体"/>
          <w:sz w:val="21"/>
          <w:szCs w:val="21"/>
        </w:rPr>
        <w:t>时间</w:t>
      </w:r>
      <w:bookmarkEnd w:id="25"/>
      <w:bookmarkEnd w:id="26"/>
    </w:p>
    <w:p>
      <w:pPr>
        <w:spacing w:line="312" w:lineRule="auto"/>
        <w:ind w:firstLine="0" w:firstLineChars="0"/>
        <w:rPr>
          <w:sz w:val="21"/>
        </w:rPr>
      </w:pPr>
      <w:r>
        <w:rPr>
          <w:sz w:val="21"/>
        </w:rPr>
        <w:t>5.5.1</w:t>
      </w:r>
      <w:r>
        <w:rPr>
          <w:rFonts w:hint="eastAsia"/>
          <w:sz w:val="21"/>
        </w:rPr>
        <w:t>列车进站的测量时间应为列车头部进站到列车停止的时间。</w:t>
      </w:r>
    </w:p>
    <w:p>
      <w:pPr>
        <w:spacing w:line="312" w:lineRule="auto"/>
        <w:ind w:firstLine="0" w:firstLineChars="0"/>
        <w:rPr>
          <w:sz w:val="21"/>
        </w:rPr>
      </w:pPr>
      <w:r>
        <w:rPr>
          <w:sz w:val="21"/>
        </w:rPr>
        <w:t>5.5.2</w:t>
      </w:r>
      <w:r>
        <w:rPr>
          <w:rFonts w:hint="eastAsia"/>
          <w:sz w:val="21"/>
        </w:rPr>
        <w:t>列车出站的测量时间应为列车起动到列车尾部离站的时间。</w:t>
      </w:r>
    </w:p>
    <w:p>
      <w:pPr>
        <w:pStyle w:val="3"/>
        <w:widowControl/>
        <w:spacing w:before="24" w:beforeLines="10" w:after="24" w:afterLines="10" w:line="312" w:lineRule="auto"/>
        <w:ind w:left="578" w:hanging="578"/>
        <w:rPr>
          <w:rFonts w:ascii="宋体" w:hAnsi="宋体"/>
          <w:sz w:val="21"/>
          <w:szCs w:val="21"/>
        </w:rPr>
      </w:pPr>
      <w:bookmarkStart w:id="27" w:name="_Toc116466613"/>
      <w:bookmarkStart w:id="28" w:name="_Toc134546708"/>
      <w:r>
        <w:rPr>
          <w:rFonts w:ascii="宋体" w:hAnsi="宋体"/>
          <w:sz w:val="21"/>
          <w:szCs w:val="21"/>
        </w:rPr>
        <w:t xml:space="preserve">5.6 </w:t>
      </w:r>
      <w:r>
        <w:rPr>
          <w:rFonts w:hint="eastAsia" w:ascii="宋体" w:hAnsi="宋体"/>
          <w:sz w:val="21"/>
          <w:szCs w:val="21"/>
        </w:rPr>
        <w:t>测量次数</w:t>
      </w:r>
      <w:bookmarkEnd w:id="27"/>
      <w:bookmarkEnd w:id="28"/>
    </w:p>
    <w:p>
      <w:pPr>
        <w:spacing w:line="312" w:lineRule="auto"/>
        <w:ind w:firstLine="420"/>
        <w:rPr>
          <w:sz w:val="21"/>
        </w:rPr>
      </w:pPr>
      <w:r>
        <w:rPr>
          <w:rFonts w:hint="eastAsia"/>
          <w:sz w:val="21"/>
        </w:rPr>
        <w:t>列车进、出站的测量次数均不应少于</w:t>
      </w:r>
      <w:r>
        <w:rPr>
          <w:sz w:val="21"/>
        </w:rPr>
        <w:t>10</w:t>
      </w:r>
      <w:r>
        <w:rPr>
          <w:rFonts w:hint="eastAsia"/>
          <w:sz w:val="21"/>
        </w:rPr>
        <w:t>次。</w:t>
      </w:r>
    </w:p>
    <w:p>
      <w:pPr>
        <w:pStyle w:val="3"/>
        <w:widowControl/>
        <w:spacing w:before="24" w:beforeLines="10" w:after="24" w:afterLines="10" w:line="312" w:lineRule="auto"/>
        <w:ind w:left="578" w:hanging="578"/>
        <w:rPr>
          <w:rFonts w:ascii="宋体" w:hAnsi="宋体"/>
          <w:sz w:val="21"/>
          <w:szCs w:val="21"/>
        </w:rPr>
      </w:pPr>
      <w:bookmarkStart w:id="29" w:name="_Toc116466614"/>
      <w:bookmarkStart w:id="30" w:name="_Toc134546709"/>
      <w:r>
        <w:rPr>
          <w:rFonts w:ascii="宋体" w:hAnsi="宋体"/>
          <w:sz w:val="21"/>
          <w:szCs w:val="21"/>
        </w:rPr>
        <w:t xml:space="preserve">5.7 </w:t>
      </w:r>
      <w:r>
        <w:rPr>
          <w:rFonts w:hint="eastAsia" w:ascii="宋体" w:hAnsi="宋体"/>
          <w:sz w:val="21"/>
          <w:szCs w:val="21"/>
        </w:rPr>
        <w:t>数据处理</w:t>
      </w:r>
      <w:bookmarkEnd w:id="29"/>
      <w:bookmarkEnd w:id="30"/>
    </w:p>
    <w:p>
      <w:pPr>
        <w:spacing w:line="312" w:lineRule="auto"/>
        <w:ind w:firstLine="420"/>
        <w:rPr>
          <w:sz w:val="21"/>
        </w:rPr>
      </w:pPr>
      <w:r>
        <w:rPr>
          <w:rFonts w:hint="eastAsia"/>
          <w:sz w:val="21"/>
        </w:rPr>
        <w:t>每种列车运行状态的测量数据经算术平均后，应按照</w:t>
      </w:r>
      <w:r>
        <w:rPr>
          <w:sz w:val="21"/>
        </w:rPr>
        <w:t>GB/T 8170</w:t>
      </w:r>
      <w:r>
        <w:rPr>
          <w:rFonts w:hint="eastAsia"/>
          <w:sz w:val="21"/>
        </w:rPr>
        <w:t>的规则修约到整数位的数值作为测量结果。</w:t>
      </w:r>
    </w:p>
    <w:p>
      <w:pPr>
        <w:pStyle w:val="2"/>
        <w:widowControl/>
        <w:spacing w:before="120" w:beforeLines="50" w:after="120" w:afterLines="50" w:line="312" w:lineRule="auto"/>
        <w:jc w:val="left"/>
        <w:rPr>
          <w:sz w:val="24"/>
          <w:szCs w:val="28"/>
        </w:rPr>
      </w:pPr>
      <w:bookmarkStart w:id="31" w:name="_Toc134546710"/>
      <w:r>
        <w:rPr>
          <w:rFonts w:hint="eastAsia"/>
          <w:sz w:val="24"/>
          <w:szCs w:val="28"/>
        </w:rPr>
        <w:t>6混响时间测量方法</w:t>
      </w:r>
      <w:bookmarkEnd w:id="31"/>
    </w:p>
    <w:p>
      <w:pPr>
        <w:spacing w:line="312" w:lineRule="auto"/>
        <w:ind w:firstLine="0" w:firstLineChars="0"/>
        <w:rPr>
          <w:sz w:val="21"/>
        </w:rPr>
      </w:pPr>
      <w:r>
        <w:rPr>
          <w:sz w:val="21"/>
        </w:rPr>
        <w:t xml:space="preserve">6.1 </w:t>
      </w:r>
      <w:r>
        <w:rPr>
          <w:rFonts w:hint="eastAsia"/>
          <w:sz w:val="21"/>
        </w:rPr>
        <w:t>混响时间的测量应按照</w:t>
      </w:r>
      <w:r>
        <w:rPr>
          <w:sz w:val="21"/>
        </w:rPr>
        <w:t>GB/T 30675.2</w:t>
      </w:r>
      <w:r>
        <w:rPr>
          <w:rFonts w:hint="eastAsia"/>
          <w:sz w:val="21"/>
        </w:rPr>
        <w:t>的方法进行，同时还应符合本文件的规定。</w:t>
      </w:r>
    </w:p>
    <w:p>
      <w:pPr>
        <w:spacing w:line="312" w:lineRule="auto"/>
        <w:ind w:firstLine="0" w:firstLineChars="0"/>
        <w:rPr>
          <w:sz w:val="21"/>
        </w:rPr>
      </w:pPr>
      <w:r>
        <w:rPr>
          <w:sz w:val="21"/>
        </w:rPr>
        <w:t xml:space="preserve">6.2 </w:t>
      </w:r>
      <w:r>
        <w:rPr>
          <w:rFonts w:hint="eastAsia"/>
          <w:sz w:val="21"/>
        </w:rPr>
        <w:t>测量混响时间所选取的倍频程中心频率应为</w:t>
      </w:r>
      <w:r>
        <w:rPr>
          <w:sz w:val="21"/>
        </w:rPr>
        <w:t>500Hz。</w:t>
      </w:r>
    </w:p>
    <w:p>
      <w:pPr>
        <w:spacing w:line="312" w:lineRule="auto"/>
        <w:ind w:firstLine="0" w:firstLineChars="0"/>
        <w:rPr>
          <w:sz w:val="21"/>
        </w:rPr>
      </w:pPr>
      <w:r>
        <w:rPr>
          <w:sz w:val="21"/>
        </w:rPr>
        <w:t xml:space="preserve">6.3 </w:t>
      </w:r>
      <w:r>
        <w:rPr>
          <w:rFonts w:hint="eastAsia"/>
          <w:sz w:val="21"/>
        </w:rPr>
        <w:t>测量时站台应保持空场状态，人数不宜超过4人。</w:t>
      </w:r>
    </w:p>
    <w:p>
      <w:pPr>
        <w:spacing w:line="312" w:lineRule="auto"/>
        <w:ind w:firstLine="0" w:firstLineChars="0"/>
        <w:rPr>
          <w:sz w:val="21"/>
        </w:rPr>
      </w:pPr>
      <w:r>
        <w:rPr>
          <w:sz w:val="21"/>
        </w:rPr>
        <w:t xml:space="preserve">6.4 </w:t>
      </w:r>
      <w:r>
        <w:rPr>
          <w:rFonts w:hint="eastAsia"/>
          <w:sz w:val="21"/>
        </w:rPr>
        <w:t>测量时声源应位于站台中部，与站台屏蔽门边缘距离应在0</w:t>
      </w:r>
      <w:r>
        <w:rPr>
          <w:sz w:val="21"/>
        </w:rPr>
        <w:t>.5m以上，</w:t>
      </w:r>
      <w:r>
        <w:rPr>
          <w:rFonts w:hint="eastAsia"/>
          <w:sz w:val="21"/>
        </w:rPr>
        <w:t>距地面高度应为</w:t>
      </w:r>
      <w:r>
        <w:rPr>
          <w:sz w:val="21"/>
        </w:rPr>
        <w:t>1.5m</w:t>
      </w:r>
      <w:r>
        <w:rPr>
          <w:rFonts w:hint="eastAsia"/>
          <w:sz w:val="21"/>
        </w:rPr>
        <w:t>。</w:t>
      </w:r>
    </w:p>
    <w:p>
      <w:pPr>
        <w:spacing w:line="312" w:lineRule="auto"/>
        <w:ind w:firstLine="0" w:firstLineChars="0"/>
        <w:rPr>
          <w:color w:val="FF0000"/>
          <w:sz w:val="21"/>
        </w:rPr>
      </w:pPr>
      <w:r>
        <w:rPr>
          <w:rFonts w:hint="eastAsia"/>
          <w:sz w:val="21"/>
        </w:rPr>
        <w:t>6</w:t>
      </w:r>
      <w:r>
        <w:rPr>
          <w:sz w:val="21"/>
        </w:rPr>
        <w:t>.5 传声器沿</w:t>
      </w:r>
      <w:r>
        <w:rPr>
          <w:rFonts w:hint="eastAsia"/>
          <w:sz w:val="21"/>
        </w:rPr>
        <w:t>声源两侧分散布置，并应偏离站台纵向中心线</w:t>
      </w:r>
      <w:r>
        <w:rPr>
          <w:sz w:val="21"/>
        </w:rPr>
        <w:t>1.5m，与最近反射面的距离不</w:t>
      </w:r>
      <w:r>
        <w:rPr>
          <w:rFonts w:hint="eastAsia"/>
          <w:sz w:val="21"/>
        </w:rPr>
        <w:t>应</w:t>
      </w:r>
      <w:r>
        <w:rPr>
          <w:sz w:val="21"/>
        </w:rPr>
        <w:t>小于</w:t>
      </w:r>
      <w:r>
        <w:rPr>
          <w:rFonts w:hint="eastAsia"/>
          <w:sz w:val="21"/>
        </w:rPr>
        <w:t>1</w:t>
      </w:r>
      <w:r>
        <w:rPr>
          <w:sz w:val="21"/>
        </w:rPr>
        <w:t>.0m</w:t>
      </w:r>
      <w:r>
        <w:rPr>
          <w:rFonts w:hint="eastAsia"/>
          <w:sz w:val="21"/>
        </w:rPr>
        <w:t>。测点数量不应少于</w:t>
      </w:r>
      <w:r>
        <w:rPr>
          <w:sz w:val="21"/>
        </w:rPr>
        <w:t>3</w:t>
      </w:r>
      <w:r>
        <w:rPr>
          <w:rFonts w:hint="eastAsia"/>
          <w:sz w:val="21"/>
        </w:rPr>
        <w:t>个，传声器距地面高度应为</w:t>
      </w:r>
      <w:r>
        <w:rPr>
          <w:sz w:val="21"/>
        </w:rPr>
        <w:t>1.6m。</w:t>
      </w:r>
    </w:p>
    <w:p>
      <w:pPr>
        <w:spacing w:line="312" w:lineRule="auto"/>
        <w:ind w:firstLine="0" w:firstLineChars="0"/>
        <w:rPr>
          <w:sz w:val="21"/>
        </w:rPr>
      </w:pPr>
      <w:r>
        <w:rPr>
          <w:rFonts w:hint="eastAsia"/>
          <w:sz w:val="21"/>
          <w:szCs w:val="32"/>
          <w:lang w:val="zh-CN"/>
        </w:rPr>
        <w:t>6</w:t>
      </w:r>
      <w:r>
        <w:rPr>
          <w:sz w:val="21"/>
          <w:szCs w:val="32"/>
          <w:lang w:val="zh-CN"/>
        </w:rPr>
        <w:t xml:space="preserve">.6 </w:t>
      </w:r>
      <w:r>
        <w:rPr>
          <w:sz w:val="21"/>
        </w:rPr>
        <w:t>测量原始</w:t>
      </w:r>
      <w:r>
        <w:rPr>
          <w:rFonts w:hint="eastAsia"/>
          <w:sz w:val="21"/>
        </w:rPr>
        <w:t>值</w:t>
      </w:r>
      <w:r>
        <w:rPr>
          <w:sz w:val="21"/>
        </w:rPr>
        <w:t>应精确到小数点后两位数字</w:t>
      </w:r>
      <w:r>
        <w:rPr>
          <w:rFonts w:hint="eastAsia"/>
          <w:sz w:val="21"/>
        </w:rPr>
        <w:t>。</w:t>
      </w:r>
    </w:p>
    <w:p>
      <w:pPr>
        <w:spacing w:line="312" w:lineRule="auto"/>
        <w:ind w:firstLine="0" w:firstLineChars="0"/>
        <w:rPr>
          <w:sz w:val="21"/>
          <w:szCs w:val="32"/>
          <w:lang w:val="zh-CN"/>
        </w:rPr>
      </w:pPr>
      <w:r>
        <w:rPr>
          <w:rFonts w:hint="eastAsia"/>
          <w:sz w:val="21"/>
        </w:rPr>
        <w:t>6</w:t>
      </w:r>
      <w:r>
        <w:rPr>
          <w:sz w:val="21"/>
        </w:rPr>
        <w:t xml:space="preserve">.7 </w:t>
      </w:r>
      <w:r>
        <w:rPr>
          <w:rFonts w:hint="eastAsia"/>
          <w:sz w:val="21"/>
        </w:rPr>
        <w:t>应</w:t>
      </w:r>
      <w:r>
        <w:rPr>
          <w:sz w:val="21"/>
          <w:szCs w:val="32"/>
          <w:lang w:val="zh-CN"/>
        </w:rPr>
        <w:t>对所有测量位置传声器的测量</w:t>
      </w:r>
      <w:r>
        <w:rPr>
          <w:rFonts w:hint="eastAsia"/>
          <w:sz w:val="21"/>
          <w:szCs w:val="32"/>
          <w:lang w:val="zh-CN"/>
        </w:rPr>
        <w:t>原始</w:t>
      </w:r>
      <w:r>
        <w:rPr>
          <w:sz w:val="21"/>
          <w:szCs w:val="32"/>
          <w:lang w:val="zh-CN"/>
        </w:rPr>
        <w:t>值进行算术平均，</w:t>
      </w:r>
      <w:r>
        <w:rPr>
          <w:rFonts w:hint="eastAsia"/>
          <w:sz w:val="21"/>
          <w:szCs w:val="32"/>
          <w:lang w:val="zh-CN"/>
        </w:rPr>
        <w:t>算术平均值应四舍五入，</w:t>
      </w:r>
      <w:r>
        <w:rPr>
          <w:sz w:val="21"/>
          <w:szCs w:val="32"/>
          <w:lang w:val="zh-CN"/>
        </w:rPr>
        <w:t>作为该站台混响时间的测量结果</w:t>
      </w:r>
      <w:r>
        <w:rPr>
          <w:rFonts w:hint="eastAsia"/>
          <w:sz w:val="21"/>
          <w:szCs w:val="32"/>
          <w:lang w:val="zh-CN"/>
        </w:rPr>
        <w:t>。当算术平均值</w:t>
      </w:r>
      <w:r>
        <w:rPr>
          <w:sz w:val="21"/>
        </w:rPr>
        <w:t>小于</w:t>
      </w:r>
      <w:r>
        <w:rPr>
          <w:rFonts w:hint="eastAsia"/>
          <w:sz w:val="21"/>
        </w:rPr>
        <w:t>或</w:t>
      </w:r>
      <w:r>
        <w:rPr>
          <w:sz w:val="21"/>
        </w:rPr>
        <w:t>等于</w:t>
      </w:r>
      <w:r>
        <w:rPr>
          <w:rFonts w:hint="eastAsia"/>
          <w:sz w:val="21"/>
        </w:rPr>
        <w:t>1s时，应取小数点后2位数字；大于1s时，应取小数点后</w:t>
      </w:r>
      <w:r>
        <w:rPr>
          <w:sz w:val="21"/>
        </w:rPr>
        <w:t>1位数字。</w:t>
      </w:r>
    </w:p>
    <w:p>
      <w:pPr>
        <w:pStyle w:val="2"/>
        <w:widowControl/>
        <w:spacing w:before="120" w:beforeLines="50" w:after="120" w:afterLines="50" w:line="312" w:lineRule="auto"/>
        <w:jc w:val="left"/>
        <w:rPr>
          <w:rFonts w:cs="Times New Roman" w:eastAsiaTheme="minorEastAsia"/>
          <w:spacing w:val="20"/>
          <w:kern w:val="32"/>
          <w:sz w:val="24"/>
          <w:szCs w:val="30"/>
          <w:lang w:val="en-US"/>
        </w:rPr>
      </w:pPr>
      <w:bookmarkStart w:id="32" w:name="_Toc134546711"/>
      <w:r>
        <w:rPr>
          <w:rFonts w:hint="eastAsia" w:cs="Times New Roman" w:eastAsiaTheme="minorEastAsia"/>
          <w:spacing w:val="20"/>
          <w:kern w:val="32"/>
          <w:sz w:val="24"/>
          <w:szCs w:val="30"/>
          <w:lang w:val="en-US"/>
        </w:rPr>
        <w:t>7 试验报告</w:t>
      </w:r>
      <w:bookmarkEnd w:id="32"/>
    </w:p>
    <w:p>
      <w:pPr>
        <w:spacing w:line="312" w:lineRule="auto"/>
        <w:ind w:firstLine="420"/>
        <w:rPr>
          <w:sz w:val="21"/>
        </w:rPr>
      </w:pPr>
      <w:r>
        <w:rPr>
          <w:rFonts w:hint="eastAsia"/>
          <w:sz w:val="21"/>
        </w:rPr>
        <w:t>试验报告应至少包括以下内容：</w:t>
      </w:r>
    </w:p>
    <w:p>
      <w:pPr>
        <w:spacing w:line="312" w:lineRule="auto"/>
        <w:ind w:firstLine="420"/>
        <w:rPr>
          <w:sz w:val="21"/>
        </w:rPr>
      </w:pPr>
      <w:r>
        <w:rPr>
          <w:rFonts w:hint="eastAsia"/>
          <w:sz w:val="21"/>
        </w:rPr>
        <w:t>a) 测量地点；</w:t>
      </w:r>
    </w:p>
    <w:p>
      <w:pPr>
        <w:spacing w:line="312" w:lineRule="auto"/>
        <w:ind w:firstLine="420"/>
        <w:rPr>
          <w:sz w:val="21"/>
        </w:rPr>
      </w:pPr>
      <w:r>
        <w:rPr>
          <w:rFonts w:hint="eastAsia"/>
          <w:sz w:val="21"/>
        </w:rPr>
        <w:t>b) 测量仪器的名称，型号，编号和检定日期；</w:t>
      </w:r>
    </w:p>
    <w:p>
      <w:pPr>
        <w:spacing w:line="312" w:lineRule="auto"/>
        <w:ind w:firstLine="420"/>
        <w:rPr>
          <w:sz w:val="21"/>
        </w:rPr>
      </w:pPr>
      <w:r>
        <w:rPr>
          <w:rFonts w:hint="eastAsia"/>
          <w:sz w:val="21"/>
        </w:rPr>
        <w:t>c) 仪器校准记录；</w:t>
      </w:r>
    </w:p>
    <w:p>
      <w:pPr>
        <w:spacing w:line="312" w:lineRule="auto"/>
        <w:ind w:firstLine="420"/>
        <w:rPr>
          <w:sz w:val="21"/>
        </w:rPr>
      </w:pPr>
      <w:r>
        <w:rPr>
          <w:rFonts w:hint="eastAsia"/>
          <w:sz w:val="21"/>
        </w:rPr>
        <w:t>d) 测点位置；</w:t>
      </w:r>
    </w:p>
    <w:p>
      <w:pPr>
        <w:spacing w:line="312" w:lineRule="auto"/>
        <w:ind w:firstLine="420"/>
        <w:rPr>
          <w:sz w:val="21"/>
        </w:rPr>
      </w:pPr>
      <w:r>
        <w:rPr>
          <w:rFonts w:hint="eastAsia"/>
          <w:sz w:val="21"/>
        </w:rPr>
        <w:t>e) 背景噪声；</w:t>
      </w:r>
    </w:p>
    <w:p>
      <w:pPr>
        <w:spacing w:line="312" w:lineRule="auto"/>
        <w:ind w:firstLine="420"/>
        <w:rPr>
          <w:sz w:val="21"/>
        </w:rPr>
      </w:pPr>
      <w:r>
        <w:rPr>
          <w:rFonts w:hint="eastAsia"/>
          <w:sz w:val="21"/>
        </w:rPr>
        <w:t>f) 测量数据和结果，包括等效声级，测量时间间隔，混响时间，数据处理结果等；</w:t>
      </w:r>
    </w:p>
    <w:p>
      <w:pPr>
        <w:spacing w:line="312" w:lineRule="auto"/>
        <w:ind w:firstLine="420"/>
        <w:rPr>
          <w:sz w:val="21"/>
        </w:rPr>
      </w:pPr>
      <w:r>
        <w:rPr>
          <w:rFonts w:hint="eastAsia"/>
          <w:sz w:val="21"/>
        </w:rPr>
        <w:t>g)</w:t>
      </w:r>
      <w:r>
        <w:rPr>
          <w:sz w:val="21"/>
        </w:rPr>
        <w:t xml:space="preserve"> </w:t>
      </w:r>
      <w:r>
        <w:rPr>
          <w:rFonts w:hint="eastAsia"/>
          <w:sz w:val="21"/>
        </w:rPr>
        <w:t>气象条件，包括风速、风向、温度、湿度、气压等；</w:t>
      </w:r>
    </w:p>
    <w:p>
      <w:pPr>
        <w:spacing w:line="312" w:lineRule="auto"/>
        <w:ind w:firstLine="420"/>
        <w:rPr>
          <w:sz w:val="21"/>
        </w:rPr>
      </w:pPr>
      <w:r>
        <w:rPr>
          <w:rFonts w:hint="eastAsia"/>
          <w:sz w:val="21"/>
        </w:rPr>
        <w:t>h)</w:t>
      </w:r>
      <w:r>
        <w:rPr>
          <w:sz w:val="21"/>
        </w:rPr>
        <w:t xml:space="preserve"> </w:t>
      </w:r>
      <w:r>
        <w:rPr>
          <w:rFonts w:hint="eastAsia"/>
          <w:sz w:val="21"/>
        </w:rPr>
        <w:t>列车编组、站台形式；</w:t>
      </w:r>
    </w:p>
    <w:p>
      <w:pPr>
        <w:spacing w:line="312" w:lineRule="auto"/>
        <w:ind w:firstLine="420"/>
        <w:rPr>
          <w:sz w:val="21"/>
        </w:rPr>
      </w:pPr>
      <w:r>
        <w:rPr>
          <w:sz w:val="21"/>
        </w:rPr>
        <w:t xml:space="preserve">i) </w:t>
      </w:r>
      <w:r>
        <w:rPr>
          <w:rFonts w:hint="eastAsia"/>
          <w:sz w:val="21"/>
        </w:rPr>
        <w:t>测量过程中可能影响结果的情况说明；</w:t>
      </w:r>
    </w:p>
    <w:p>
      <w:pPr>
        <w:spacing w:line="312" w:lineRule="auto"/>
        <w:ind w:firstLine="420"/>
        <w:rPr>
          <w:sz w:val="21"/>
        </w:rPr>
      </w:pPr>
      <w:r>
        <w:rPr>
          <w:rFonts w:hint="eastAsia"/>
          <w:sz w:val="21"/>
        </w:rPr>
        <w:t>j</w:t>
      </w:r>
      <w:r>
        <w:rPr>
          <w:sz w:val="21"/>
        </w:rPr>
        <w:t xml:space="preserve">) </w:t>
      </w:r>
      <w:r>
        <w:rPr>
          <w:rFonts w:hint="eastAsia"/>
          <w:sz w:val="21"/>
        </w:rPr>
        <w:t>测量日期、测量者。</w:t>
      </w:r>
      <w:r>
        <w:rPr>
          <w:sz w:val="21"/>
        </w:rPr>
        <w:br w:type="page"/>
      </w:r>
    </w:p>
    <w:p>
      <w:pPr>
        <w:spacing w:line="312" w:lineRule="auto"/>
        <w:ind w:firstLine="420"/>
        <w:rPr>
          <w:sz w:val="21"/>
        </w:rPr>
      </w:pPr>
    </w:p>
    <w:p>
      <w:pPr>
        <w:pStyle w:val="2"/>
        <w:widowControl/>
        <w:spacing w:before="120" w:beforeLines="50" w:after="120" w:afterLines="50" w:line="312" w:lineRule="auto"/>
        <w:jc w:val="center"/>
        <w:rPr>
          <w:rFonts w:ascii="黑体" w:hAnsi="黑体" w:eastAsia="黑体"/>
          <w:sz w:val="21"/>
          <w:szCs w:val="28"/>
        </w:rPr>
      </w:pPr>
      <w:bookmarkStart w:id="33" w:name="_Toc134546712"/>
      <w:r>
        <w:rPr>
          <w:rFonts w:hint="eastAsia" w:ascii="黑体" w:hAnsi="黑体" w:eastAsia="黑体"/>
          <w:sz w:val="21"/>
          <w:szCs w:val="28"/>
        </w:rPr>
        <w:t>参 考 文 献</w:t>
      </w:r>
      <w:bookmarkEnd w:id="33"/>
    </w:p>
    <w:p>
      <w:pPr>
        <w:spacing w:line="312" w:lineRule="auto"/>
        <w:ind w:firstLine="420"/>
        <w:rPr>
          <w:sz w:val="21"/>
        </w:rPr>
      </w:pPr>
      <w:r>
        <w:rPr>
          <w:rFonts w:hint="eastAsia"/>
          <w:sz w:val="21"/>
        </w:rPr>
        <w:t>[</w:t>
      </w:r>
      <w:r>
        <w:rPr>
          <w:sz w:val="21"/>
        </w:rPr>
        <w:t xml:space="preserve">1] GB/T 1.1-2020 </w:t>
      </w:r>
      <w:r>
        <w:rPr>
          <w:rFonts w:hint="eastAsia"/>
          <w:sz w:val="21"/>
        </w:rPr>
        <w:t>标准化工作导则第</w:t>
      </w:r>
      <w:r>
        <w:rPr>
          <w:sz w:val="21"/>
        </w:rPr>
        <w:t>1</w:t>
      </w:r>
      <w:r>
        <w:rPr>
          <w:rFonts w:hint="eastAsia"/>
          <w:sz w:val="21"/>
        </w:rPr>
        <w:t>部分</w:t>
      </w:r>
      <w:r>
        <w:rPr>
          <w:sz w:val="21"/>
        </w:rPr>
        <w:t>:</w:t>
      </w:r>
      <w:r>
        <w:rPr>
          <w:rFonts w:hint="eastAsia"/>
          <w:sz w:val="21"/>
        </w:rPr>
        <w:t>标准的结构和编写规则</w:t>
      </w:r>
    </w:p>
    <w:p>
      <w:pPr>
        <w:spacing w:line="312" w:lineRule="auto"/>
        <w:ind w:firstLine="420"/>
        <w:rPr>
          <w:sz w:val="21"/>
        </w:rPr>
      </w:pPr>
      <w:r>
        <w:rPr>
          <w:sz w:val="21"/>
        </w:rPr>
        <w:t xml:space="preserve">[2] GB/T 20001.1- 2001 </w:t>
      </w:r>
      <w:r>
        <w:rPr>
          <w:rFonts w:hint="eastAsia"/>
          <w:sz w:val="21"/>
        </w:rPr>
        <w:t>标准编写规则</w:t>
      </w:r>
      <w:r>
        <w:rPr>
          <w:sz w:val="21"/>
        </w:rPr>
        <w:t xml:space="preserve"> </w:t>
      </w:r>
      <w:r>
        <w:rPr>
          <w:rFonts w:hint="eastAsia"/>
          <w:sz w:val="21"/>
        </w:rPr>
        <w:t>第</w:t>
      </w:r>
      <w:r>
        <w:rPr>
          <w:sz w:val="21"/>
        </w:rPr>
        <w:t>1</w:t>
      </w:r>
      <w:r>
        <w:rPr>
          <w:rFonts w:hint="eastAsia"/>
          <w:sz w:val="21"/>
        </w:rPr>
        <w:t>部分</w:t>
      </w:r>
      <w:r>
        <w:rPr>
          <w:sz w:val="21"/>
        </w:rPr>
        <w:t>:</w:t>
      </w:r>
      <w:r>
        <w:rPr>
          <w:rFonts w:hint="eastAsia"/>
          <w:sz w:val="21"/>
        </w:rPr>
        <w:t>术语</w:t>
      </w:r>
    </w:p>
    <w:p>
      <w:pPr>
        <w:spacing w:line="312" w:lineRule="auto"/>
        <w:ind w:firstLine="420"/>
        <w:rPr>
          <w:sz w:val="21"/>
        </w:rPr>
      </w:pPr>
      <w:r>
        <w:rPr>
          <w:sz w:val="21"/>
        </w:rPr>
        <w:t xml:space="preserve">[3] GB/T 3947-1996 </w:t>
      </w:r>
      <w:r>
        <w:rPr>
          <w:rFonts w:hint="eastAsia"/>
          <w:sz w:val="21"/>
        </w:rPr>
        <w:t>声学名词术语</w:t>
      </w:r>
    </w:p>
    <w:p>
      <w:pPr>
        <w:spacing w:line="312" w:lineRule="auto"/>
        <w:ind w:firstLine="420"/>
        <w:rPr>
          <w:sz w:val="21"/>
        </w:rPr>
      </w:pPr>
      <w:r>
        <w:rPr>
          <w:sz w:val="21"/>
        </w:rPr>
        <w:t>[4] ISO 3381</w:t>
      </w:r>
      <w:r>
        <w:rPr>
          <w:rFonts w:hint="eastAsia"/>
          <w:sz w:val="21"/>
        </w:rPr>
        <w:t>:</w:t>
      </w:r>
      <w:r>
        <w:rPr>
          <w:sz w:val="21"/>
        </w:rPr>
        <w:t>2021 Railway applications-Acoustics-Noise measurement inside railbound vehicles</w:t>
      </w:r>
    </w:p>
    <w:p>
      <w:pPr>
        <w:spacing w:line="312" w:lineRule="auto"/>
        <w:ind w:firstLine="420"/>
        <w:rPr>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1144270</wp:posOffset>
                </wp:positionV>
                <wp:extent cx="1889760" cy="0"/>
                <wp:effectExtent l="0" t="0" r="3429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line">
                          <a:avLst/>
                        </a:prstGeom>
                        <a:noFill/>
                        <a:ln w="15875">
                          <a:solidFill>
                            <a:srgbClr val="000000"/>
                          </a:solidFill>
                          <a:round/>
                        </a:ln>
                      </wps:spPr>
                      <wps:bodyPr/>
                    </wps:wsp>
                  </a:graphicData>
                </a:graphic>
              </wp:anchor>
            </w:drawing>
          </mc:Choice>
          <mc:Fallback>
            <w:pict>
              <v:line id="_x0000_s1026" o:spid="_x0000_s1026" o:spt="20" style="position:absolute;left:0pt;margin-top:90.1pt;height:0pt;width:148.8pt;mso-position-horizontal:center;mso-position-horizontal-relative:margin;z-index:251659264;mso-width-relative:page;mso-height-relative:page;" filled="f" stroked="t" coordsize="21600,21600" o:gfxdata="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SI11vWAAAACAEA&#10;AA8AAAAAAAAAAQAgAAAAIgAAAGRycy9kb3ducmV2LnhtbFBLAQIUABQAAAAIAIdO4kCw07CI4wEA&#10;AKsDAAAOAAAAAAAAAAEAIAAAACUBAABkcnMvZTJvRG9jLnhtbFBLBQYAAAAABgAGAFkBAAB6BQAA&#10;AAA=&#10;">
                <v:fill on="f" focussize="0,0"/>
                <v:stroke weight="1.25pt" color="#000000" joinstyle="round"/>
                <v:imagedata o:title=""/>
                <o:lock v:ext="edit" aspectratio="f"/>
              </v:line>
            </w:pict>
          </mc:Fallback>
        </mc:AlternateContent>
      </w:r>
      <w:r>
        <w:rPr>
          <w:rFonts w:hint="eastAsia"/>
          <w:sz w:val="21"/>
        </w:rPr>
        <w:t>[</w:t>
      </w:r>
      <w:r>
        <w:rPr>
          <w:sz w:val="21"/>
        </w:rPr>
        <w:t xml:space="preserve">5] GB/T 50076-2013 </w:t>
      </w:r>
      <w:r>
        <w:rPr>
          <w:rFonts w:hint="eastAsia"/>
          <w:sz w:val="21"/>
        </w:rPr>
        <w:t>室内混响时间测量规范</w:t>
      </w:r>
    </w:p>
    <w:sectPr>
      <w:footerReference r:id="rId12" w:type="default"/>
      <w:pgSz w:w="11907" w:h="16840"/>
      <w:pgMar w:top="567" w:right="1134" w:bottom="1418" w:left="1134" w:header="0" w:footer="1134" w:gutter="0"/>
      <w:pgNumType w:start="1"/>
      <w:cols w:space="425"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2355054"/>
      <w:docPartObj>
        <w:docPartGallery w:val="AutoText"/>
      </w:docPartObj>
    </w:sdtPr>
    <w:sdtContent>
      <w:p>
        <w:pPr>
          <w:pStyle w:val="8"/>
          <w:ind w:firstLine="360"/>
          <w:jc w:val="right"/>
        </w:pPr>
      </w:p>
    </w:sdtContent>
  </w:sdt>
  <w:p>
    <w:pPr>
      <w:pStyle w:val="8"/>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8065686"/>
      <w:docPartObj>
        <w:docPartGallery w:val="AutoText"/>
      </w:docPartObj>
    </w:sdtPr>
    <w:sdtContent>
      <w:p>
        <w:pPr>
          <w:pStyle w:val="8"/>
          <w:ind w:firstLine="360"/>
        </w:pPr>
        <w:r>
          <w:fldChar w:fldCharType="begin"/>
        </w:r>
        <w:r>
          <w:instrText xml:space="preserve">PAGE   \* MERGEFORMAT</w:instrText>
        </w:r>
        <w:r>
          <w:fldChar w:fldCharType="separate"/>
        </w:r>
        <w:r>
          <w:rPr>
            <w:lang w:val="zh-CN"/>
          </w:rPr>
          <w:t>4</w:t>
        </w:r>
        <w:r>
          <w:fldChar w:fldCharType="end"/>
        </w:r>
      </w:p>
    </w:sdtContent>
  </w:sdt>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8626468"/>
      <w:docPartObj>
        <w:docPartGallery w:val="AutoText"/>
      </w:docPartObj>
    </w:sdtPr>
    <w:sdtContent>
      <w:p>
        <w:pPr>
          <w:pStyle w:val="8"/>
          <w:ind w:firstLine="360"/>
          <w:jc w:val="right"/>
        </w:pPr>
        <w:r>
          <w:fldChar w:fldCharType="begin"/>
        </w:r>
        <w:r>
          <w:instrText xml:space="preserve">PAGE   \* MERGEFORMAT</w:instrText>
        </w:r>
        <w:r>
          <w:fldChar w:fldCharType="separate"/>
        </w:r>
        <w:r>
          <w:rPr>
            <w:lang w:val="zh-CN"/>
          </w:rPr>
          <w:t>I</w:t>
        </w:r>
        <w:r>
          <w:fldChar w:fldCharType="end"/>
        </w:r>
      </w:p>
    </w:sdtContent>
  </w:sdt>
  <w:p>
    <w:pPr>
      <w:pStyle w:val="8"/>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011758"/>
      <w:docPartObj>
        <w:docPartGallery w:val="AutoText"/>
      </w:docPartObj>
    </w:sdtPr>
    <w:sdtContent>
      <w:p>
        <w:pPr>
          <w:pStyle w:val="8"/>
          <w:ind w:firstLine="360"/>
          <w:jc w:val="right"/>
        </w:pPr>
        <w:r>
          <w:fldChar w:fldCharType="begin"/>
        </w:r>
        <w:r>
          <w:instrText xml:space="preserve">PAGE   \* MERGEFORMAT</w:instrText>
        </w:r>
        <w:r>
          <w:fldChar w:fldCharType="separate"/>
        </w:r>
        <w:r>
          <w:rPr>
            <w:lang w:val="zh-CN"/>
          </w:rPr>
          <w:t>5</w:t>
        </w:r>
        <w:r>
          <w:fldChar w:fldCharType="end"/>
        </w:r>
      </w:p>
    </w:sdtContent>
  </w:sdt>
  <w:p>
    <w:pPr>
      <w:pStyle w:val="8"/>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1ZTk4OWZmZTI2ZDdiNzlhY2RjNmYxYjc2MWU3YjAifQ=="/>
  </w:docVars>
  <w:rsids>
    <w:rsidRoot w:val="00DD0666"/>
    <w:rsid w:val="000000E8"/>
    <w:rsid w:val="00003A15"/>
    <w:rsid w:val="00004D69"/>
    <w:rsid w:val="00013F17"/>
    <w:rsid w:val="00014924"/>
    <w:rsid w:val="00017E7D"/>
    <w:rsid w:val="00021B13"/>
    <w:rsid w:val="00023180"/>
    <w:rsid w:val="0003246B"/>
    <w:rsid w:val="00041588"/>
    <w:rsid w:val="00046775"/>
    <w:rsid w:val="00053BA0"/>
    <w:rsid w:val="00053BAB"/>
    <w:rsid w:val="000777C6"/>
    <w:rsid w:val="00080483"/>
    <w:rsid w:val="00081B63"/>
    <w:rsid w:val="00085BD1"/>
    <w:rsid w:val="00087647"/>
    <w:rsid w:val="0009429B"/>
    <w:rsid w:val="000945A5"/>
    <w:rsid w:val="00095958"/>
    <w:rsid w:val="000A4C69"/>
    <w:rsid w:val="000A7687"/>
    <w:rsid w:val="000B30FB"/>
    <w:rsid w:val="000B4B27"/>
    <w:rsid w:val="000B6CF6"/>
    <w:rsid w:val="000C3F3B"/>
    <w:rsid w:val="000E4D53"/>
    <w:rsid w:val="000E5573"/>
    <w:rsid w:val="0010113A"/>
    <w:rsid w:val="0010337A"/>
    <w:rsid w:val="00106868"/>
    <w:rsid w:val="001165E2"/>
    <w:rsid w:val="00120C17"/>
    <w:rsid w:val="00121B79"/>
    <w:rsid w:val="00126813"/>
    <w:rsid w:val="00134B26"/>
    <w:rsid w:val="00135844"/>
    <w:rsid w:val="00141614"/>
    <w:rsid w:val="00150295"/>
    <w:rsid w:val="00162459"/>
    <w:rsid w:val="00167247"/>
    <w:rsid w:val="00170B89"/>
    <w:rsid w:val="00176FAA"/>
    <w:rsid w:val="00184BCB"/>
    <w:rsid w:val="0018641C"/>
    <w:rsid w:val="001879B3"/>
    <w:rsid w:val="0019117D"/>
    <w:rsid w:val="001B6F70"/>
    <w:rsid w:val="001B7AD9"/>
    <w:rsid w:val="001D4B91"/>
    <w:rsid w:val="001D5068"/>
    <w:rsid w:val="001D7164"/>
    <w:rsid w:val="001E1425"/>
    <w:rsid w:val="001E3B31"/>
    <w:rsid w:val="001E4D57"/>
    <w:rsid w:val="001E7A4F"/>
    <w:rsid w:val="00200966"/>
    <w:rsid w:val="002057C4"/>
    <w:rsid w:val="00207739"/>
    <w:rsid w:val="00210C36"/>
    <w:rsid w:val="00212B3C"/>
    <w:rsid w:val="0022320A"/>
    <w:rsid w:val="002237D9"/>
    <w:rsid w:val="00231BFA"/>
    <w:rsid w:val="00233246"/>
    <w:rsid w:val="002334DA"/>
    <w:rsid w:val="0023653E"/>
    <w:rsid w:val="00243036"/>
    <w:rsid w:val="00244AB8"/>
    <w:rsid w:val="00247FD7"/>
    <w:rsid w:val="002644B4"/>
    <w:rsid w:val="00273737"/>
    <w:rsid w:val="002970F2"/>
    <w:rsid w:val="002A1E52"/>
    <w:rsid w:val="002A1EB4"/>
    <w:rsid w:val="002A2000"/>
    <w:rsid w:val="002A6994"/>
    <w:rsid w:val="002A7E1B"/>
    <w:rsid w:val="002C09A7"/>
    <w:rsid w:val="002C4EE6"/>
    <w:rsid w:val="002D04D5"/>
    <w:rsid w:val="002D0F9A"/>
    <w:rsid w:val="002D1B33"/>
    <w:rsid w:val="002E3201"/>
    <w:rsid w:val="002E373C"/>
    <w:rsid w:val="002E7B19"/>
    <w:rsid w:val="002F22ED"/>
    <w:rsid w:val="002F6242"/>
    <w:rsid w:val="00301A2C"/>
    <w:rsid w:val="00303562"/>
    <w:rsid w:val="003056AC"/>
    <w:rsid w:val="003204DE"/>
    <w:rsid w:val="00330343"/>
    <w:rsid w:val="0033143B"/>
    <w:rsid w:val="00337AE9"/>
    <w:rsid w:val="0034776D"/>
    <w:rsid w:val="003505E2"/>
    <w:rsid w:val="00351BD7"/>
    <w:rsid w:val="003559D9"/>
    <w:rsid w:val="003627DB"/>
    <w:rsid w:val="00370C7B"/>
    <w:rsid w:val="00377AEB"/>
    <w:rsid w:val="00380FBF"/>
    <w:rsid w:val="003827D2"/>
    <w:rsid w:val="00393998"/>
    <w:rsid w:val="003952AD"/>
    <w:rsid w:val="003A10E7"/>
    <w:rsid w:val="003A1F57"/>
    <w:rsid w:val="003A2733"/>
    <w:rsid w:val="003A2E8B"/>
    <w:rsid w:val="003A5109"/>
    <w:rsid w:val="003B14AD"/>
    <w:rsid w:val="003B6ED9"/>
    <w:rsid w:val="003C2D30"/>
    <w:rsid w:val="003D05C3"/>
    <w:rsid w:val="003D0FD6"/>
    <w:rsid w:val="003D2617"/>
    <w:rsid w:val="003E014D"/>
    <w:rsid w:val="003E3F6A"/>
    <w:rsid w:val="003E485F"/>
    <w:rsid w:val="003E53D6"/>
    <w:rsid w:val="003F54C5"/>
    <w:rsid w:val="00401B4A"/>
    <w:rsid w:val="0040337E"/>
    <w:rsid w:val="004117C5"/>
    <w:rsid w:val="00412246"/>
    <w:rsid w:val="00413277"/>
    <w:rsid w:val="00415C50"/>
    <w:rsid w:val="00416CBA"/>
    <w:rsid w:val="00434BD7"/>
    <w:rsid w:val="00450FB2"/>
    <w:rsid w:val="004524A3"/>
    <w:rsid w:val="004566DF"/>
    <w:rsid w:val="0046649C"/>
    <w:rsid w:val="00472B48"/>
    <w:rsid w:val="00487181"/>
    <w:rsid w:val="00487A4F"/>
    <w:rsid w:val="00496509"/>
    <w:rsid w:val="004A31AD"/>
    <w:rsid w:val="004B07CD"/>
    <w:rsid w:val="004B7B5C"/>
    <w:rsid w:val="004C4C49"/>
    <w:rsid w:val="004C6705"/>
    <w:rsid w:val="004E3454"/>
    <w:rsid w:val="004E4BD9"/>
    <w:rsid w:val="004E5D30"/>
    <w:rsid w:val="004F2944"/>
    <w:rsid w:val="00510C31"/>
    <w:rsid w:val="00516067"/>
    <w:rsid w:val="00523BBE"/>
    <w:rsid w:val="0052699E"/>
    <w:rsid w:val="005278DA"/>
    <w:rsid w:val="00531F8B"/>
    <w:rsid w:val="005336F3"/>
    <w:rsid w:val="00535803"/>
    <w:rsid w:val="00537055"/>
    <w:rsid w:val="00543217"/>
    <w:rsid w:val="00550AFB"/>
    <w:rsid w:val="00556CD5"/>
    <w:rsid w:val="005605B0"/>
    <w:rsid w:val="0057009D"/>
    <w:rsid w:val="005865F2"/>
    <w:rsid w:val="00591CC2"/>
    <w:rsid w:val="005978D4"/>
    <w:rsid w:val="005A1EBD"/>
    <w:rsid w:val="005A6C24"/>
    <w:rsid w:val="005B2F33"/>
    <w:rsid w:val="005B3EE7"/>
    <w:rsid w:val="005C0E29"/>
    <w:rsid w:val="005C1437"/>
    <w:rsid w:val="005C1517"/>
    <w:rsid w:val="005C57DE"/>
    <w:rsid w:val="005C7E9A"/>
    <w:rsid w:val="005D1EF9"/>
    <w:rsid w:val="005D23C8"/>
    <w:rsid w:val="005D3D08"/>
    <w:rsid w:val="005D4821"/>
    <w:rsid w:val="005F6E9D"/>
    <w:rsid w:val="00604A6D"/>
    <w:rsid w:val="00610721"/>
    <w:rsid w:val="00612145"/>
    <w:rsid w:val="00642BCA"/>
    <w:rsid w:val="006433CC"/>
    <w:rsid w:val="00647EC0"/>
    <w:rsid w:val="006536DB"/>
    <w:rsid w:val="00657CB9"/>
    <w:rsid w:val="0066206D"/>
    <w:rsid w:val="006637E5"/>
    <w:rsid w:val="00664261"/>
    <w:rsid w:val="00667519"/>
    <w:rsid w:val="006735F3"/>
    <w:rsid w:val="00680325"/>
    <w:rsid w:val="0068482F"/>
    <w:rsid w:val="00697F83"/>
    <w:rsid w:val="006A5CE6"/>
    <w:rsid w:val="006D4EFC"/>
    <w:rsid w:val="006D7301"/>
    <w:rsid w:val="006E14E0"/>
    <w:rsid w:val="006E2CE5"/>
    <w:rsid w:val="006E3727"/>
    <w:rsid w:val="006E53EC"/>
    <w:rsid w:val="006F2B63"/>
    <w:rsid w:val="006F447A"/>
    <w:rsid w:val="00701A46"/>
    <w:rsid w:val="007054C0"/>
    <w:rsid w:val="0071100D"/>
    <w:rsid w:val="0071115E"/>
    <w:rsid w:val="00720F0E"/>
    <w:rsid w:val="00722954"/>
    <w:rsid w:val="007244A6"/>
    <w:rsid w:val="007324FF"/>
    <w:rsid w:val="0073387C"/>
    <w:rsid w:val="007378AD"/>
    <w:rsid w:val="007401CA"/>
    <w:rsid w:val="0074123B"/>
    <w:rsid w:val="00741FE3"/>
    <w:rsid w:val="0075129D"/>
    <w:rsid w:val="00751F66"/>
    <w:rsid w:val="00764A1B"/>
    <w:rsid w:val="007655A6"/>
    <w:rsid w:val="0076606B"/>
    <w:rsid w:val="007702C4"/>
    <w:rsid w:val="0077167D"/>
    <w:rsid w:val="007932FF"/>
    <w:rsid w:val="007A5723"/>
    <w:rsid w:val="007B52FA"/>
    <w:rsid w:val="007B61A6"/>
    <w:rsid w:val="007C3A68"/>
    <w:rsid w:val="007C4AA8"/>
    <w:rsid w:val="007D175C"/>
    <w:rsid w:val="007E06DB"/>
    <w:rsid w:val="007E1E3E"/>
    <w:rsid w:val="008050C7"/>
    <w:rsid w:val="008067FD"/>
    <w:rsid w:val="00806DE9"/>
    <w:rsid w:val="00821A7F"/>
    <w:rsid w:val="008226DE"/>
    <w:rsid w:val="008260E0"/>
    <w:rsid w:val="00832449"/>
    <w:rsid w:val="00832B40"/>
    <w:rsid w:val="00836ACE"/>
    <w:rsid w:val="008439A2"/>
    <w:rsid w:val="00843C1D"/>
    <w:rsid w:val="00854E09"/>
    <w:rsid w:val="00856592"/>
    <w:rsid w:val="008637B3"/>
    <w:rsid w:val="00863A6E"/>
    <w:rsid w:val="00863BB5"/>
    <w:rsid w:val="0088204C"/>
    <w:rsid w:val="00885C88"/>
    <w:rsid w:val="00892701"/>
    <w:rsid w:val="0089289C"/>
    <w:rsid w:val="00897532"/>
    <w:rsid w:val="008C36AA"/>
    <w:rsid w:val="008C37F9"/>
    <w:rsid w:val="008D536E"/>
    <w:rsid w:val="008E34E5"/>
    <w:rsid w:val="008E3A4E"/>
    <w:rsid w:val="008F4E6F"/>
    <w:rsid w:val="00902F1B"/>
    <w:rsid w:val="009030BF"/>
    <w:rsid w:val="00904C7B"/>
    <w:rsid w:val="00910B5A"/>
    <w:rsid w:val="00912C1C"/>
    <w:rsid w:val="00916CD0"/>
    <w:rsid w:val="00920BA0"/>
    <w:rsid w:val="00926967"/>
    <w:rsid w:val="00935772"/>
    <w:rsid w:val="0093657C"/>
    <w:rsid w:val="0094284D"/>
    <w:rsid w:val="00942B6C"/>
    <w:rsid w:val="009430F2"/>
    <w:rsid w:val="009451FC"/>
    <w:rsid w:val="00945AC2"/>
    <w:rsid w:val="00953381"/>
    <w:rsid w:val="00957ED7"/>
    <w:rsid w:val="0096250F"/>
    <w:rsid w:val="0096564C"/>
    <w:rsid w:val="0096711C"/>
    <w:rsid w:val="009725F6"/>
    <w:rsid w:val="00974D17"/>
    <w:rsid w:val="00984343"/>
    <w:rsid w:val="00990B94"/>
    <w:rsid w:val="00995D7D"/>
    <w:rsid w:val="009A6079"/>
    <w:rsid w:val="009A6DCD"/>
    <w:rsid w:val="009C4825"/>
    <w:rsid w:val="009C4F63"/>
    <w:rsid w:val="009C55C6"/>
    <w:rsid w:val="009D2D6F"/>
    <w:rsid w:val="009D7F58"/>
    <w:rsid w:val="009F6C64"/>
    <w:rsid w:val="00A0343C"/>
    <w:rsid w:val="00A03804"/>
    <w:rsid w:val="00A0662D"/>
    <w:rsid w:val="00A21739"/>
    <w:rsid w:val="00A27E40"/>
    <w:rsid w:val="00A319CC"/>
    <w:rsid w:val="00A335D1"/>
    <w:rsid w:val="00A526E0"/>
    <w:rsid w:val="00A540D7"/>
    <w:rsid w:val="00A5487C"/>
    <w:rsid w:val="00A577D4"/>
    <w:rsid w:val="00A5790F"/>
    <w:rsid w:val="00A60A8C"/>
    <w:rsid w:val="00A65249"/>
    <w:rsid w:val="00A72235"/>
    <w:rsid w:val="00A73E7C"/>
    <w:rsid w:val="00A7474F"/>
    <w:rsid w:val="00A74DA4"/>
    <w:rsid w:val="00A8034E"/>
    <w:rsid w:val="00A8391D"/>
    <w:rsid w:val="00A93D95"/>
    <w:rsid w:val="00AA1A2D"/>
    <w:rsid w:val="00AA4B62"/>
    <w:rsid w:val="00AB68FF"/>
    <w:rsid w:val="00AB6960"/>
    <w:rsid w:val="00AB723D"/>
    <w:rsid w:val="00AB79FC"/>
    <w:rsid w:val="00AB7F41"/>
    <w:rsid w:val="00AC03F0"/>
    <w:rsid w:val="00AC0576"/>
    <w:rsid w:val="00AC0EEF"/>
    <w:rsid w:val="00AC3934"/>
    <w:rsid w:val="00AC7355"/>
    <w:rsid w:val="00AD03A3"/>
    <w:rsid w:val="00AD1B11"/>
    <w:rsid w:val="00AD4330"/>
    <w:rsid w:val="00AD6CCF"/>
    <w:rsid w:val="00AE2C69"/>
    <w:rsid w:val="00AF192E"/>
    <w:rsid w:val="00AF1C53"/>
    <w:rsid w:val="00B01733"/>
    <w:rsid w:val="00B01B1D"/>
    <w:rsid w:val="00B0208F"/>
    <w:rsid w:val="00B04CBC"/>
    <w:rsid w:val="00B05CDB"/>
    <w:rsid w:val="00B10F4E"/>
    <w:rsid w:val="00B1100D"/>
    <w:rsid w:val="00B11E1B"/>
    <w:rsid w:val="00B13E5C"/>
    <w:rsid w:val="00B16DD1"/>
    <w:rsid w:val="00B4151B"/>
    <w:rsid w:val="00B42585"/>
    <w:rsid w:val="00B4429C"/>
    <w:rsid w:val="00B44452"/>
    <w:rsid w:val="00B50598"/>
    <w:rsid w:val="00B5105E"/>
    <w:rsid w:val="00B54429"/>
    <w:rsid w:val="00B67FD5"/>
    <w:rsid w:val="00B75623"/>
    <w:rsid w:val="00B75845"/>
    <w:rsid w:val="00B762F3"/>
    <w:rsid w:val="00B91118"/>
    <w:rsid w:val="00B97042"/>
    <w:rsid w:val="00B97838"/>
    <w:rsid w:val="00B97A3B"/>
    <w:rsid w:val="00BA70EC"/>
    <w:rsid w:val="00BB5A01"/>
    <w:rsid w:val="00BD0C98"/>
    <w:rsid w:val="00BD2A2C"/>
    <w:rsid w:val="00BD32D7"/>
    <w:rsid w:val="00BD5EC5"/>
    <w:rsid w:val="00BD6907"/>
    <w:rsid w:val="00BE1CBC"/>
    <w:rsid w:val="00BE5528"/>
    <w:rsid w:val="00BE5ECC"/>
    <w:rsid w:val="00BF05B5"/>
    <w:rsid w:val="00BF643A"/>
    <w:rsid w:val="00C041DA"/>
    <w:rsid w:val="00C20466"/>
    <w:rsid w:val="00C2384C"/>
    <w:rsid w:val="00C266F7"/>
    <w:rsid w:val="00C26965"/>
    <w:rsid w:val="00C435F8"/>
    <w:rsid w:val="00C46177"/>
    <w:rsid w:val="00C47581"/>
    <w:rsid w:val="00C50F74"/>
    <w:rsid w:val="00C51C30"/>
    <w:rsid w:val="00C60514"/>
    <w:rsid w:val="00C61A51"/>
    <w:rsid w:val="00C625E7"/>
    <w:rsid w:val="00C7212E"/>
    <w:rsid w:val="00C76073"/>
    <w:rsid w:val="00C80997"/>
    <w:rsid w:val="00C8349A"/>
    <w:rsid w:val="00C85C24"/>
    <w:rsid w:val="00C90914"/>
    <w:rsid w:val="00C91FE4"/>
    <w:rsid w:val="00C95C83"/>
    <w:rsid w:val="00CA25A9"/>
    <w:rsid w:val="00CB16B2"/>
    <w:rsid w:val="00CB3270"/>
    <w:rsid w:val="00CC5D8A"/>
    <w:rsid w:val="00CD227A"/>
    <w:rsid w:val="00CD3D0C"/>
    <w:rsid w:val="00CD5F9B"/>
    <w:rsid w:val="00CE0E04"/>
    <w:rsid w:val="00CE747F"/>
    <w:rsid w:val="00CF7E08"/>
    <w:rsid w:val="00D3666E"/>
    <w:rsid w:val="00D44289"/>
    <w:rsid w:val="00D4502F"/>
    <w:rsid w:val="00D45A7E"/>
    <w:rsid w:val="00D47214"/>
    <w:rsid w:val="00D60E8D"/>
    <w:rsid w:val="00D615FA"/>
    <w:rsid w:val="00D619B4"/>
    <w:rsid w:val="00D632D4"/>
    <w:rsid w:val="00D64418"/>
    <w:rsid w:val="00D66154"/>
    <w:rsid w:val="00D739BA"/>
    <w:rsid w:val="00D77180"/>
    <w:rsid w:val="00D90D7B"/>
    <w:rsid w:val="00D9167C"/>
    <w:rsid w:val="00D92C39"/>
    <w:rsid w:val="00D957B8"/>
    <w:rsid w:val="00DA6FE6"/>
    <w:rsid w:val="00DB00BC"/>
    <w:rsid w:val="00DB0E22"/>
    <w:rsid w:val="00DB6C59"/>
    <w:rsid w:val="00DB748D"/>
    <w:rsid w:val="00DB7C1B"/>
    <w:rsid w:val="00DB7F6F"/>
    <w:rsid w:val="00DC0276"/>
    <w:rsid w:val="00DC2AC5"/>
    <w:rsid w:val="00DD0666"/>
    <w:rsid w:val="00DE3986"/>
    <w:rsid w:val="00DF038C"/>
    <w:rsid w:val="00DF1DFF"/>
    <w:rsid w:val="00DF26AE"/>
    <w:rsid w:val="00DF4CB1"/>
    <w:rsid w:val="00DF5E1D"/>
    <w:rsid w:val="00DF6108"/>
    <w:rsid w:val="00DF740B"/>
    <w:rsid w:val="00E02587"/>
    <w:rsid w:val="00E04FE0"/>
    <w:rsid w:val="00E10833"/>
    <w:rsid w:val="00E147B3"/>
    <w:rsid w:val="00E20FE6"/>
    <w:rsid w:val="00E438BA"/>
    <w:rsid w:val="00E457EE"/>
    <w:rsid w:val="00E53320"/>
    <w:rsid w:val="00E55FA8"/>
    <w:rsid w:val="00E60968"/>
    <w:rsid w:val="00E629E0"/>
    <w:rsid w:val="00E75523"/>
    <w:rsid w:val="00E77F1B"/>
    <w:rsid w:val="00E8014C"/>
    <w:rsid w:val="00E87F00"/>
    <w:rsid w:val="00E90F87"/>
    <w:rsid w:val="00E93C02"/>
    <w:rsid w:val="00EA29AA"/>
    <w:rsid w:val="00ED24B5"/>
    <w:rsid w:val="00ED358D"/>
    <w:rsid w:val="00EE01B5"/>
    <w:rsid w:val="00EE62C7"/>
    <w:rsid w:val="00EF0EE8"/>
    <w:rsid w:val="00EF45C1"/>
    <w:rsid w:val="00EF50D1"/>
    <w:rsid w:val="00EF5255"/>
    <w:rsid w:val="00F036AA"/>
    <w:rsid w:val="00F235A1"/>
    <w:rsid w:val="00F309B6"/>
    <w:rsid w:val="00F346FC"/>
    <w:rsid w:val="00F3667F"/>
    <w:rsid w:val="00F442E2"/>
    <w:rsid w:val="00F45439"/>
    <w:rsid w:val="00F52FAD"/>
    <w:rsid w:val="00F64027"/>
    <w:rsid w:val="00F64AF4"/>
    <w:rsid w:val="00F71366"/>
    <w:rsid w:val="00F72C15"/>
    <w:rsid w:val="00F74B9A"/>
    <w:rsid w:val="00F76AD2"/>
    <w:rsid w:val="00F80FD2"/>
    <w:rsid w:val="00F860E5"/>
    <w:rsid w:val="00F91EDF"/>
    <w:rsid w:val="00FA3FF6"/>
    <w:rsid w:val="00FA6978"/>
    <w:rsid w:val="00FA7F2B"/>
    <w:rsid w:val="00FB0F50"/>
    <w:rsid w:val="00FC29B5"/>
    <w:rsid w:val="00FD23EA"/>
    <w:rsid w:val="00FD5AE0"/>
    <w:rsid w:val="00FE390F"/>
    <w:rsid w:val="00FE42E2"/>
    <w:rsid w:val="20EC4558"/>
    <w:rsid w:val="4A702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99"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20"/>
    <w:qFormat/>
    <w:uiPriority w:val="9"/>
    <w:pPr>
      <w:keepNext/>
      <w:keepLines/>
      <w:spacing w:before="340" w:after="330" w:line="360" w:lineRule="auto"/>
      <w:ind w:firstLine="0" w:firstLineChars="0"/>
      <w:outlineLvl w:val="0"/>
    </w:pPr>
    <w:rPr>
      <w:b/>
      <w:bCs/>
      <w:kern w:val="44"/>
      <w:sz w:val="30"/>
      <w:szCs w:val="44"/>
      <w:lang w:val="zh-CN"/>
    </w:rPr>
  </w:style>
  <w:style w:type="paragraph" w:styleId="3">
    <w:name w:val="heading 2"/>
    <w:basedOn w:val="1"/>
    <w:next w:val="1"/>
    <w:link w:val="21"/>
    <w:unhideWhenUsed/>
    <w:qFormat/>
    <w:uiPriority w:val="9"/>
    <w:pPr>
      <w:keepNext/>
      <w:keepLines/>
      <w:spacing w:before="260" w:after="260" w:line="360" w:lineRule="auto"/>
      <w:ind w:firstLine="0" w:firstLineChars="0"/>
      <w:jc w:val="left"/>
      <w:outlineLvl w:val="1"/>
    </w:pPr>
    <w:rPr>
      <w:b/>
      <w:bCs/>
      <w:sz w:val="28"/>
      <w:szCs w:val="32"/>
      <w:lang w:val="zh-CN"/>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caption"/>
    <w:basedOn w:val="1"/>
    <w:next w:val="1"/>
    <w:link w:val="22"/>
    <w:unhideWhenUsed/>
    <w:qFormat/>
    <w:uiPriority w:val="99"/>
    <w:pPr>
      <w:spacing w:line="240" w:lineRule="atLeast"/>
      <w:jc w:val="center"/>
    </w:pPr>
    <w:rPr>
      <w:rFonts w:eastAsia="黑体" w:cstheme="majorBidi"/>
      <w:sz w:val="21"/>
    </w:rPr>
  </w:style>
  <w:style w:type="paragraph" w:styleId="5">
    <w:name w:val="annotation text"/>
    <w:basedOn w:val="1"/>
    <w:link w:val="31"/>
    <w:semiHidden/>
    <w:unhideWhenUsed/>
    <w:qFormat/>
    <w:uiPriority w:val="99"/>
    <w:pPr>
      <w:jc w:val="left"/>
    </w:pPr>
  </w:style>
  <w:style w:type="paragraph" w:styleId="6">
    <w:name w:val="Date"/>
    <w:basedOn w:val="1"/>
    <w:next w:val="1"/>
    <w:link w:val="29"/>
    <w:semiHidden/>
    <w:unhideWhenUsed/>
    <w:qFormat/>
    <w:uiPriority w:val="99"/>
    <w:pPr>
      <w:ind w:left="100" w:leftChars="2500"/>
    </w:pPr>
  </w:style>
  <w:style w:type="paragraph" w:styleId="7">
    <w:name w:val="Balloon Text"/>
    <w:basedOn w:val="1"/>
    <w:link w:val="30"/>
    <w:semiHidden/>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spacing w:before="120" w:after="120" w:line="312" w:lineRule="auto"/>
      <w:jc w:val="left"/>
    </w:pPr>
    <w:rPr>
      <w:rFonts w:asciiTheme="minorHAnsi" w:hAnsiTheme="minorHAnsi" w:cstheme="minorHAnsi"/>
      <w:b/>
      <w:bCs/>
      <w:caps/>
      <w:sz w:val="20"/>
      <w:szCs w:val="20"/>
    </w:rPr>
  </w:style>
  <w:style w:type="paragraph" w:styleId="11">
    <w:name w:val="toc 2"/>
    <w:basedOn w:val="1"/>
    <w:next w:val="1"/>
    <w:qFormat/>
    <w:uiPriority w:val="39"/>
    <w:pPr>
      <w:spacing w:line="312" w:lineRule="auto"/>
      <w:ind w:left="210"/>
      <w:jc w:val="left"/>
    </w:pPr>
    <w:rPr>
      <w:rFonts w:asciiTheme="minorHAnsi" w:hAnsiTheme="minorHAnsi" w:cstheme="minorHAnsi"/>
      <w:smallCaps/>
      <w:sz w:val="20"/>
      <w:szCs w:val="20"/>
    </w:rPr>
  </w:style>
  <w:style w:type="paragraph" w:styleId="12">
    <w:name w:val="Normal (Web)"/>
    <w:basedOn w:val="1"/>
    <w:unhideWhenUsed/>
    <w:qFormat/>
    <w:uiPriority w:val="99"/>
    <w:pPr>
      <w:widowControl/>
      <w:spacing w:before="100" w:beforeAutospacing="1" w:after="100" w:afterAutospacing="1"/>
      <w:ind w:firstLine="0" w:firstLineChars="0"/>
      <w:jc w:val="left"/>
    </w:pPr>
    <w:rPr>
      <w:rFonts w:ascii="宋体" w:hAnsi="宋体" w:cs="宋体"/>
      <w:kern w:val="0"/>
      <w:szCs w:val="24"/>
    </w:rPr>
  </w:style>
  <w:style w:type="paragraph" w:styleId="13">
    <w:name w:val="Title"/>
    <w:basedOn w:val="1"/>
    <w:next w:val="1"/>
    <w:link w:val="23"/>
    <w:qFormat/>
    <w:uiPriority w:val="10"/>
    <w:pPr>
      <w:spacing w:before="240" w:after="60" w:line="360" w:lineRule="auto"/>
      <w:jc w:val="center"/>
      <w:outlineLvl w:val="0"/>
    </w:pPr>
    <w:rPr>
      <w:rFonts w:cstheme="majorBidi"/>
      <w:b/>
      <w:bCs/>
      <w:sz w:val="32"/>
      <w:szCs w:val="32"/>
    </w:rPr>
  </w:style>
  <w:style w:type="paragraph" w:styleId="14">
    <w:name w:val="annotation subject"/>
    <w:basedOn w:val="5"/>
    <w:next w:val="5"/>
    <w:link w:val="32"/>
    <w:semiHidden/>
    <w:unhideWhenUsed/>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99"/>
    <w:rPr>
      <w:color w:val="0000FF"/>
      <w:u w:val="single"/>
    </w:rPr>
  </w:style>
  <w:style w:type="character" w:styleId="19">
    <w:name w:val="annotation reference"/>
    <w:basedOn w:val="17"/>
    <w:semiHidden/>
    <w:unhideWhenUsed/>
    <w:qFormat/>
    <w:uiPriority w:val="99"/>
    <w:rPr>
      <w:sz w:val="21"/>
      <w:szCs w:val="21"/>
    </w:rPr>
  </w:style>
  <w:style w:type="character" w:customStyle="1" w:styleId="20">
    <w:name w:val="标题 1 Char"/>
    <w:link w:val="2"/>
    <w:qFormat/>
    <w:uiPriority w:val="9"/>
    <w:rPr>
      <w:rFonts w:ascii="Times New Roman" w:hAnsi="Times New Roman" w:eastAsia="宋体"/>
      <w:b/>
      <w:bCs/>
      <w:kern w:val="44"/>
      <w:sz w:val="30"/>
      <w:szCs w:val="44"/>
      <w:lang w:val="zh-CN" w:eastAsia="zh-CN"/>
    </w:rPr>
  </w:style>
  <w:style w:type="character" w:customStyle="1" w:styleId="21">
    <w:name w:val="标题 2 Char"/>
    <w:link w:val="3"/>
    <w:qFormat/>
    <w:uiPriority w:val="9"/>
    <w:rPr>
      <w:rFonts w:ascii="Times New Roman" w:hAnsi="Times New Roman" w:eastAsia="宋体"/>
      <w:b/>
      <w:bCs/>
      <w:sz w:val="28"/>
      <w:szCs w:val="32"/>
      <w:lang w:val="zh-CN" w:eastAsia="zh-CN"/>
    </w:rPr>
  </w:style>
  <w:style w:type="character" w:customStyle="1" w:styleId="22">
    <w:name w:val="题注 Char"/>
    <w:basedOn w:val="17"/>
    <w:link w:val="4"/>
    <w:qFormat/>
    <w:uiPriority w:val="99"/>
    <w:rPr>
      <w:rFonts w:ascii="Times New Roman" w:hAnsi="Times New Roman" w:eastAsia="黑体" w:cstheme="majorBidi"/>
    </w:rPr>
  </w:style>
  <w:style w:type="character" w:customStyle="1" w:styleId="23">
    <w:name w:val="标题 Char"/>
    <w:basedOn w:val="17"/>
    <w:link w:val="13"/>
    <w:qFormat/>
    <w:uiPriority w:val="10"/>
    <w:rPr>
      <w:rFonts w:ascii="Times New Roman" w:hAnsi="Times New Roman" w:eastAsia="宋体" w:cstheme="majorBidi"/>
      <w:b/>
      <w:bCs/>
      <w:sz w:val="32"/>
      <w:szCs w:val="32"/>
    </w:rPr>
  </w:style>
  <w:style w:type="character" w:customStyle="1" w:styleId="24">
    <w:name w:val="页眉 Char"/>
    <w:basedOn w:val="17"/>
    <w:link w:val="9"/>
    <w:qFormat/>
    <w:uiPriority w:val="99"/>
    <w:rPr>
      <w:rFonts w:ascii="Times New Roman" w:hAnsi="Times New Roman" w:eastAsia="宋体"/>
      <w:sz w:val="18"/>
      <w:szCs w:val="18"/>
    </w:rPr>
  </w:style>
  <w:style w:type="character" w:customStyle="1" w:styleId="25">
    <w:name w:val="页脚 Char"/>
    <w:basedOn w:val="17"/>
    <w:link w:val="8"/>
    <w:qFormat/>
    <w:uiPriority w:val="99"/>
    <w:rPr>
      <w:rFonts w:ascii="Times New Roman" w:hAnsi="Times New Roman" w:eastAsia="宋体"/>
      <w:sz w:val="18"/>
      <w:szCs w:val="18"/>
    </w:rPr>
  </w:style>
  <w:style w:type="paragraph" w:styleId="26">
    <w:name w:val="List Paragraph"/>
    <w:basedOn w:val="1"/>
    <w:link w:val="27"/>
    <w:qFormat/>
    <w:uiPriority w:val="34"/>
    <w:pPr>
      <w:spacing w:line="312" w:lineRule="auto"/>
      <w:ind w:firstLine="420"/>
    </w:pPr>
    <w:rPr>
      <w:sz w:val="21"/>
    </w:rPr>
  </w:style>
  <w:style w:type="character" w:customStyle="1" w:styleId="27">
    <w:name w:val="列出段落 Char"/>
    <w:basedOn w:val="17"/>
    <w:link w:val="26"/>
    <w:qFormat/>
    <w:uiPriority w:val="34"/>
    <w:rPr>
      <w:rFonts w:ascii="Times New Roman" w:hAnsi="Times New Roman" w:eastAsia="宋体"/>
    </w:rPr>
  </w:style>
  <w:style w:type="paragraph" w:customStyle="1" w:styleId="28">
    <w:name w:val="TOC 标题1"/>
    <w:basedOn w:val="2"/>
    <w:next w:val="1"/>
    <w:unhideWhenUsed/>
    <w:qFormat/>
    <w:uiPriority w:val="39"/>
    <w:pPr>
      <w:widowControl/>
      <w:spacing w:before="240" w:after="120" w:afterLines="50" w:line="259" w:lineRule="auto"/>
      <w:jc w:val="left"/>
      <w:outlineLvl w:val="9"/>
    </w:pPr>
    <w:rPr>
      <w:rFonts w:asciiTheme="majorHAnsi" w:hAnsiTheme="majorHAnsi" w:eastAsiaTheme="majorEastAsia" w:cstheme="majorBidi"/>
      <w:b w:val="0"/>
      <w:bCs w:val="0"/>
      <w:color w:val="2E75B6" w:themeColor="accent1" w:themeShade="BF"/>
      <w:kern w:val="0"/>
      <w:sz w:val="32"/>
      <w:szCs w:val="32"/>
      <w:lang w:val="en-US"/>
    </w:rPr>
  </w:style>
  <w:style w:type="character" w:customStyle="1" w:styleId="29">
    <w:name w:val="日期 Char"/>
    <w:basedOn w:val="17"/>
    <w:link w:val="6"/>
    <w:semiHidden/>
    <w:qFormat/>
    <w:uiPriority w:val="99"/>
    <w:rPr>
      <w:rFonts w:ascii="Times New Roman" w:hAnsi="Times New Roman" w:eastAsia="宋体"/>
      <w:sz w:val="24"/>
    </w:rPr>
  </w:style>
  <w:style w:type="character" w:customStyle="1" w:styleId="30">
    <w:name w:val="批注框文本 Char"/>
    <w:basedOn w:val="17"/>
    <w:link w:val="7"/>
    <w:semiHidden/>
    <w:qFormat/>
    <w:uiPriority w:val="99"/>
    <w:rPr>
      <w:rFonts w:ascii="Times New Roman" w:hAnsi="Times New Roman" w:eastAsia="宋体"/>
      <w:sz w:val="18"/>
      <w:szCs w:val="18"/>
    </w:rPr>
  </w:style>
  <w:style w:type="character" w:customStyle="1" w:styleId="31">
    <w:name w:val="批注文字 Char"/>
    <w:basedOn w:val="17"/>
    <w:link w:val="5"/>
    <w:semiHidden/>
    <w:qFormat/>
    <w:uiPriority w:val="99"/>
    <w:rPr>
      <w:rFonts w:ascii="Times New Roman" w:hAnsi="Times New Roman" w:eastAsia="宋体"/>
      <w:kern w:val="2"/>
      <w:sz w:val="24"/>
      <w:szCs w:val="22"/>
    </w:rPr>
  </w:style>
  <w:style w:type="character" w:customStyle="1" w:styleId="32">
    <w:name w:val="批注主题 Char"/>
    <w:basedOn w:val="31"/>
    <w:link w:val="14"/>
    <w:semiHidden/>
    <w:qFormat/>
    <w:uiPriority w:val="99"/>
    <w:rPr>
      <w:rFonts w:ascii="Times New Roman" w:hAnsi="Times New Roman" w:eastAsia="宋体"/>
      <w:b/>
      <w:bCs/>
      <w:kern w:val="2"/>
      <w:sz w:val="24"/>
      <w:szCs w:val="22"/>
    </w:rPr>
  </w:style>
  <w:style w:type="paragraph" w:customStyle="1" w:styleId="33">
    <w:name w:val="Revision"/>
    <w:hidden/>
    <w:semiHidden/>
    <w:qFormat/>
    <w:uiPriority w:val="99"/>
    <w:rPr>
      <w:rFonts w:ascii="Times New Roman" w:hAnsi="Times New Roman" w:eastAsia="宋体" w:cstheme="minorBidi"/>
      <w:kern w:val="2"/>
      <w:sz w:val="24"/>
      <w:szCs w:val="22"/>
      <w:lang w:val="en-US" w:eastAsia="zh-CN" w:bidi="ar-SA"/>
    </w:rPr>
  </w:style>
  <w:style w:type="paragraph" w:customStyle="1" w:styleId="34">
    <w:name w:val="标准文件_段"/>
    <w:link w:val="3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5">
    <w:name w:val="标准文件_段 Char"/>
    <w:link w:val="34"/>
    <w:qFormat/>
    <w:uiPriority w:val="0"/>
    <w:rPr>
      <w:rFonts w:ascii="宋体" w:hAnsi="Times New Roman" w:eastAsia="宋体" w:cs="Times New Roman"/>
      <w:sz w:val="21"/>
    </w:rPr>
  </w:style>
  <w:style w:type="paragraph" w:customStyle="1" w:styleId="36">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37">
    <w:name w:val="封面标准英文名称"/>
    <w:basedOn w:val="1"/>
    <w:qFormat/>
    <w:uiPriority w:val="0"/>
    <w:pPr>
      <w:framePr w:w="9639" w:h="6917" w:hRule="exact" w:wrap="around" w:vAnchor="page" w:hAnchor="page" w:xAlign="center" w:y="6408" w:anchorLock="1"/>
      <w:spacing w:before="370" w:line="400" w:lineRule="exact"/>
      <w:ind w:firstLine="0" w:firstLineChars="0"/>
      <w:jc w:val="center"/>
      <w:textAlignment w:val="center"/>
    </w:pPr>
    <w:rPr>
      <w:rFonts w:eastAsia="黑体" w:cs="Times New Roman"/>
      <w:kern w:val="0"/>
      <w:sz w:val="28"/>
      <w:szCs w:val="28"/>
    </w:rPr>
  </w:style>
  <w:style w:type="paragraph" w:customStyle="1" w:styleId="3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2.tiff"/><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BEEE49-ACC7-4289-A521-6E60C3E31E37}">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2942</Words>
  <Characters>3812</Characters>
  <Lines>34</Lines>
  <Paragraphs>9</Paragraphs>
  <TotalTime>1</TotalTime>
  <ScaleCrop>false</ScaleCrop>
  <LinksUpToDate>false</LinksUpToDate>
  <CharactersWithSpaces>4074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2023-05-10T09:18:00Z</dcterms:created>
  <dc:creator>liyulu0@126.com</dc:creator>
  <cp:lastModifiedBy> 鬼浏几道</cp:lastModifiedBy>
  <cp:lastPrinted>2023-03-16T00:51:00Z</cp:lastPrinted>
  <dcterms:modified xsi:type="dcterms:W3CDTF">2023-06-01T03:00:01Z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5FD58A22B0E04390A7E661E822D8FAAC_12</vt:lpwstr>
  </property>
</Properties>
</file>